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20CF47D2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</w:p>
    <w:p w14:paraId="0DC0F005" w14:textId="78D4923E" w:rsidR="1662AEED" w:rsidRPr="00CE72DA" w:rsidRDefault="00CE72DA" w:rsidP="5C3CB789">
      <w:pPr>
        <w:jc w:val="both"/>
        <w:rPr>
          <w:rFonts w:ascii="Nunito" w:hAnsi="Nunito" w:cs="Arial"/>
          <w:b/>
          <w:bCs/>
          <w:i/>
          <w:iCs/>
          <w:sz w:val="40"/>
          <w:szCs w:val="40"/>
        </w:rPr>
      </w:pPr>
      <w:r w:rsidRPr="00CE72DA">
        <w:rPr>
          <w:rFonts w:ascii="Nunito" w:hAnsi="Nunito" w:cs="Arial"/>
          <w:b/>
          <w:bCs/>
          <w:i/>
          <w:iCs/>
          <w:sz w:val="32"/>
          <w:szCs w:val="32"/>
        </w:rPr>
        <w:t xml:space="preserve">Curriculum Technician: </w:t>
      </w:r>
      <w:r w:rsidR="00EA41E2">
        <w:rPr>
          <w:rFonts w:ascii="Nunito" w:hAnsi="Nunito" w:cs="Arial"/>
          <w:b/>
          <w:bCs/>
          <w:i/>
          <w:iCs/>
          <w:sz w:val="30"/>
          <w:szCs w:val="32"/>
        </w:rPr>
        <w:t>Design Technology</w:t>
      </w:r>
      <w:r w:rsidRPr="00CE72DA">
        <w:rPr>
          <w:rFonts w:ascii="Nunito" w:hAnsi="Nunito" w:cs="Arial"/>
          <w:b/>
          <w:bCs/>
          <w:i/>
          <w:iCs/>
          <w:sz w:val="30"/>
          <w:szCs w:val="32"/>
        </w:rPr>
        <w:t xml:space="preserve"> 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59BD1A73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4D0F1B3E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Key </w:t>
      </w:r>
      <w:r w:rsidR="00CE72DA">
        <w:rPr>
          <w:rFonts w:ascii="Nunito" w:hAnsi="Nunito" w:cs="Arial"/>
          <w:b/>
        </w:rPr>
        <w:t>a</w:t>
      </w:r>
      <w:r w:rsidRPr="00277C72">
        <w:rPr>
          <w:rFonts w:ascii="Nunito" w:hAnsi="Nunito" w:cs="Arial"/>
          <w:b/>
        </w:rPr>
        <w:t>ccountabilities:</w:t>
      </w:r>
    </w:p>
    <w:p w14:paraId="5682BC4C" w14:textId="231D9E3C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CE72DA">
        <w:rPr>
          <w:rFonts w:ascii="Nunito" w:hAnsi="Nunito" w:cs="Arial"/>
        </w:rPr>
        <w:t>to</w:t>
      </w:r>
      <w:r w:rsidR="00CE72DA" w:rsidRPr="00CE72DA">
        <w:rPr>
          <w:rFonts w:ascii="Nunito" w:hAnsi="Nunito" w:cs="Arial"/>
        </w:rPr>
        <w:t xml:space="preserve"> the head of </w:t>
      </w:r>
      <w:r w:rsidR="00EA41E2">
        <w:rPr>
          <w:rFonts w:ascii="Nunito" w:hAnsi="Nunito" w:cs="Arial"/>
        </w:rPr>
        <w:t>DT</w:t>
      </w:r>
      <w:r w:rsidR="00CE72DA" w:rsidRPr="00CE72DA">
        <w:rPr>
          <w:rFonts w:ascii="Nunito" w:hAnsi="Nunito" w:cs="Arial"/>
        </w:rPr>
        <w:t xml:space="preserve">, </w:t>
      </w:r>
      <w:r w:rsidRPr="00CE72DA">
        <w:rPr>
          <w:rFonts w:ascii="Nunito" w:hAnsi="Nunito" w:cs="Arial"/>
        </w:rPr>
        <w:t>this</w:t>
      </w:r>
      <w:r w:rsidRPr="763F04B2">
        <w:rPr>
          <w:rFonts w:ascii="Nunito" w:hAnsi="Nunito" w:cs="Arial"/>
        </w:rPr>
        <w:t xml:space="preserve"> post holder will be accountable for </w:t>
      </w:r>
      <w:r w:rsidR="00CE72DA">
        <w:rPr>
          <w:rFonts w:ascii="Nunito" w:hAnsi="Nunito" w:cs="Arial"/>
        </w:rPr>
        <w:t xml:space="preserve">supporting teaching and learning, assessment and extra curricular provision across the </w:t>
      </w:r>
      <w:r w:rsidR="00EA41E2">
        <w:rPr>
          <w:rFonts w:ascii="Nunito" w:hAnsi="Nunito" w:cs="Arial"/>
        </w:rPr>
        <w:t>Design Technology department</w:t>
      </w:r>
      <w:r w:rsidR="00CE72DA">
        <w:rPr>
          <w:rFonts w:ascii="Nunito" w:hAnsi="Nunito" w:cs="Arial"/>
        </w:rPr>
        <w:t>. The post holder will hold administrative duties and will supervise students in appropriate clubs and assist with other activities such as faculty trips.</w:t>
      </w:r>
    </w:p>
    <w:p w14:paraId="1B933E2C" w14:textId="4094D442" w:rsidR="00BE2D92" w:rsidRDefault="00BE2D92" w:rsidP="0009161A">
      <w:pPr>
        <w:jc w:val="both"/>
        <w:rPr>
          <w:rFonts w:ascii="Nunito" w:hAnsi="Nunito" w:cs="Arial"/>
        </w:rPr>
      </w:pPr>
    </w:p>
    <w:p w14:paraId="22B94C50" w14:textId="2678001E" w:rsidR="00CE72DA" w:rsidRPr="00277C72" w:rsidRDefault="00CE72DA" w:rsidP="00CE72D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Key </w:t>
      </w:r>
      <w:r>
        <w:rPr>
          <w:rFonts w:ascii="Nunito" w:hAnsi="Nunito" w:cs="Arial"/>
          <w:b/>
        </w:rPr>
        <w:t>responsibilities</w:t>
      </w:r>
      <w:r w:rsidRPr="00277C72">
        <w:rPr>
          <w:rFonts w:ascii="Nunito" w:hAnsi="Nunito" w:cs="Arial"/>
          <w:b/>
        </w:rPr>
        <w:t>:</w:t>
      </w:r>
    </w:p>
    <w:p w14:paraId="4765516A" w14:textId="77777777" w:rsidR="00CE72DA" w:rsidRDefault="00CE72DA" w:rsidP="00CE72DA">
      <w:pPr>
        <w:jc w:val="both"/>
        <w:rPr>
          <w:sz w:val="28"/>
          <w:szCs w:val="28"/>
        </w:rPr>
      </w:pPr>
    </w:p>
    <w:p w14:paraId="14F125D4" w14:textId="3E8E8D86" w:rsidR="00CE72DA" w:rsidRPr="00BA5618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 w:rsidRPr="00BA5618">
        <w:rPr>
          <w:rFonts w:cs="Calibri"/>
        </w:rPr>
        <w:t xml:space="preserve">To prepare materials and equipment for use in </w:t>
      </w:r>
      <w:r>
        <w:rPr>
          <w:rFonts w:cs="Calibri"/>
        </w:rPr>
        <w:t>faculty</w:t>
      </w:r>
      <w:r w:rsidR="002A035E">
        <w:rPr>
          <w:rFonts w:cs="Calibri"/>
        </w:rPr>
        <w:t>.</w:t>
      </w:r>
      <w:r>
        <w:rPr>
          <w:rFonts w:cs="Calibri"/>
        </w:rPr>
        <w:t xml:space="preserve"> </w:t>
      </w:r>
    </w:p>
    <w:p w14:paraId="0244F316" w14:textId="77777777" w:rsidR="00CE72DA" w:rsidRPr="00BA5618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 w:rsidRPr="00BA5618">
        <w:rPr>
          <w:rFonts w:cs="Calibri"/>
        </w:rPr>
        <w:t xml:space="preserve">To assemble and disassemble </w:t>
      </w:r>
      <w:r>
        <w:rPr>
          <w:rFonts w:cs="Calibri"/>
        </w:rPr>
        <w:t>displays in the faculty areas</w:t>
      </w:r>
    </w:p>
    <w:p w14:paraId="2A2E47E5" w14:textId="77777777" w:rsidR="00CE72DA" w:rsidRPr="00BA5618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 w:rsidRPr="00BA5618">
        <w:rPr>
          <w:rFonts w:cs="Calibri"/>
        </w:rPr>
        <w:t>To organise and maintain resources</w:t>
      </w:r>
      <w:r>
        <w:rPr>
          <w:rFonts w:cs="Calibri"/>
        </w:rPr>
        <w:t xml:space="preserve"> and order stock and resources where required</w:t>
      </w:r>
    </w:p>
    <w:p w14:paraId="4C88D8CF" w14:textId="5D5149E4" w:rsidR="00CE72DA" w:rsidRPr="00BA5618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 w:rsidRPr="00BA5618">
        <w:rPr>
          <w:rFonts w:cs="Calibri"/>
        </w:rPr>
        <w:t>To as</w:t>
      </w:r>
      <w:r>
        <w:rPr>
          <w:rFonts w:cs="Calibri"/>
        </w:rPr>
        <w:t>sist with the annual stock-tak</w:t>
      </w:r>
      <w:r w:rsidR="002A035E">
        <w:rPr>
          <w:rFonts w:cs="Calibri"/>
        </w:rPr>
        <w:t>e.</w:t>
      </w:r>
    </w:p>
    <w:p w14:paraId="38F26C05" w14:textId="77777777" w:rsidR="00CE72DA" w:rsidRPr="00BA5618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 w:rsidRPr="00BA5618">
        <w:rPr>
          <w:rFonts w:cs="Calibri"/>
        </w:rPr>
        <w:t>To assist with the maintenanc</w:t>
      </w:r>
      <w:r>
        <w:rPr>
          <w:rFonts w:cs="Calibri"/>
        </w:rPr>
        <w:t>e of a safe working environment</w:t>
      </w:r>
    </w:p>
    <w:p w14:paraId="35D7171D" w14:textId="77777777" w:rsidR="00CE72DA" w:rsidRPr="00BA5618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To check and report any faults</w:t>
      </w:r>
    </w:p>
    <w:p w14:paraId="179E7793" w14:textId="77777777" w:rsidR="00CE72DA" w:rsidRPr="00BA5618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 w:rsidRPr="00BA5618">
        <w:rPr>
          <w:rFonts w:cs="Calibri"/>
        </w:rPr>
        <w:t xml:space="preserve">To take part in </w:t>
      </w:r>
      <w:r>
        <w:rPr>
          <w:rFonts w:cs="Calibri"/>
        </w:rPr>
        <w:t>performance development</w:t>
      </w:r>
    </w:p>
    <w:p w14:paraId="355DF32F" w14:textId="37E88FFF" w:rsidR="00CE72DA" w:rsidRPr="00BA5618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 w:rsidRPr="00F742EB">
        <w:rPr>
          <w:rFonts w:cs="Calibri"/>
        </w:rPr>
        <w:t>Demonstrate passion an</w:t>
      </w:r>
      <w:r>
        <w:rPr>
          <w:rFonts w:cs="Calibri"/>
        </w:rPr>
        <w:t>d enthusiasm for the faculty</w:t>
      </w:r>
      <w:r w:rsidRPr="00F742EB">
        <w:rPr>
          <w:rFonts w:cs="Calibri"/>
        </w:rPr>
        <w:t xml:space="preserve"> and ensure that The Academy vision and core values are demonstrated</w:t>
      </w:r>
      <w:r>
        <w:rPr>
          <w:rFonts w:cs="Calibri"/>
        </w:rPr>
        <w:t xml:space="preserve"> at all times</w:t>
      </w:r>
    </w:p>
    <w:p w14:paraId="70470F10" w14:textId="77777777" w:rsidR="00CE72DA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 w:rsidRPr="00F742EB">
        <w:rPr>
          <w:rFonts w:cs="Calibri"/>
        </w:rPr>
        <w:t>Actively promote and demonstrate creativity, innovation and the use of new technologies to achieve excellence i</w:t>
      </w:r>
      <w:r>
        <w:rPr>
          <w:rFonts w:cs="Calibri"/>
        </w:rPr>
        <w:t>n all aspects of the faculty</w:t>
      </w:r>
    </w:p>
    <w:p w14:paraId="7119D378" w14:textId="77777777" w:rsidR="00CE72DA" w:rsidRPr="00AC7D2E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 w:rsidRPr="00BA5618">
        <w:rPr>
          <w:rFonts w:cs="Calibri"/>
        </w:rPr>
        <w:t>Letters/Emails to parents, other schools and outside agencies</w:t>
      </w:r>
    </w:p>
    <w:p w14:paraId="06D289C6" w14:textId="77777777" w:rsidR="00CE72DA" w:rsidRPr="00BA5618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 w:rsidRPr="00BA5618">
        <w:rPr>
          <w:rFonts w:cs="Calibri"/>
        </w:rPr>
        <w:t>Booking transportation e.g. school minibuses and coaches</w:t>
      </w:r>
    </w:p>
    <w:p w14:paraId="55FC290D" w14:textId="77777777" w:rsidR="00CE72DA" w:rsidRPr="00BA5618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 w:rsidRPr="00BA5618">
        <w:rPr>
          <w:rFonts w:cs="Calibri"/>
        </w:rPr>
        <w:t>Send items for the website to website administrator</w:t>
      </w:r>
    </w:p>
    <w:p w14:paraId="45BFB36F" w14:textId="77777777" w:rsidR="00CE72DA" w:rsidRPr="00BA5618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 w:rsidRPr="00BA5618">
        <w:rPr>
          <w:rFonts w:cs="Calibri"/>
        </w:rPr>
        <w:t>Help with organisation of special events e.g. Celebration of Achievement/Reflections/sports</w:t>
      </w:r>
    </w:p>
    <w:p w14:paraId="66538FC0" w14:textId="77777777" w:rsidR="00CE72DA" w:rsidRPr="00BA5618" w:rsidRDefault="00CE72DA" w:rsidP="00CE72DA">
      <w:pPr>
        <w:pStyle w:val="ListParagraph"/>
        <w:jc w:val="both"/>
        <w:rPr>
          <w:rFonts w:cs="Calibri"/>
        </w:rPr>
      </w:pPr>
      <w:r>
        <w:rPr>
          <w:rFonts w:cs="Calibri"/>
        </w:rPr>
        <w:t>day/open evening</w:t>
      </w:r>
    </w:p>
    <w:p w14:paraId="2EBE9E34" w14:textId="77777777" w:rsidR="00CE72DA" w:rsidRPr="00BA5618" w:rsidRDefault="00CE72DA" w:rsidP="00CE72DA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Participate in faculty</w:t>
      </w:r>
      <w:r w:rsidRPr="00BA5618">
        <w:rPr>
          <w:rFonts w:cs="Calibri"/>
        </w:rPr>
        <w:t xml:space="preserve"> meetings (take minutes etc)</w:t>
      </w:r>
    </w:p>
    <w:p w14:paraId="61C8087B" w14:textId="77777777" w:rsidR="00CE72DA" w:rsidRDefault="00CE72DA" w:rsidP="00CE72DA">
      <w:pPr>
        <w:rPr>
          <w:sz w:val="20"/>
          <w:szCs w:val="20"/>
        </w:rPr>
      </w:pPr>
    </w:p>
    <w:p w14:paraId="51FA3D7C" w14:textId="77777777" w:rsidR="00CE72DA" w:rsidRDefault="00CE72DA" w:rsidP="00CE72D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note:</w:t>
      </w:r>
      <w:r>
        <w:rPr>
          <w:rFonts w:asciiTheme="minorHAnsi" w:hAnsiTheme="minorHAnsi" w:cstheme="minorHAnsi"/>
          <w:sz w:val="22"/>
          <w:szCs w:val="22"/>
        </w:rPr>
        <w:t xml:space="preserve"> This job description provides an overview and may not cover all aspects of the job. The role may involve other responsibilities as reasonably expected from the Headteacher at short notice.</w:t>
      </w:r>
    </w:p>
    <w:p w14:paraId="289FCB1C" w14:textId="77777777" w:rsidR="00CE72DA" w:rsidRDefault="00CE72DA" w:rsidP="0009161A">
      <w:pPr>
        <w:jc w:val="both"/>
        <w:rPr>
          <w:rFonts w:ascii="Nunito" w:hAnsi="Nunito" w:cs="Arial"/>
        </w:rPr>
      </w:pPr>
    </w:p>
    <w:p w14:paraId="7E5E6A6A" w14:textId="5794E666" w:rsidR="00BD6D80" w:rsidRDefault="00BD6D80" w:rsidP="00CE72DA">
      <w:pPr>
        <w:jc w:val="both"/>
        <w:rPr>
          <w:rFonts w:ascii="Nunito" w:eastAsia="Nunito" w:hAnsi="Nunito" w:cs="Nunito"/>
        </w:rPr>
      </w:pPr>
    </w:p>
    <w:p w14:paraId="0657BED6" w14:textId="6F40BACE" w:rsidR="00CE72DA" w:rsidRDefault="00CE72DA" w:rsidP="00CE72DA">
      <w:pPr>
        <w:jc w:val="both"/>
        <w:rPr>
          <w:rFonts w:ascii="Nunito" w:eastAsia="Nunito" w:hAnsi="Nunito" w:cs="Nunito"/>
        </w:rPr>
      </w:pPr>
    </w:p>
    <w:p w14:paraId="214B7157" w14:textId="6647DDDC" w:rsidR="00CE72DA" w:rsidRDefault="00CE72DA" w:rsidP="00CE72DA">
      <w:pPr>
        <w:jc w:val="both"/>
        <w:rPr>
          <w:rFonts w:ascii="Nunito" w:eastAsia="Nunito" w:hAnsi="Nunito" w:cs="Nunito"/>
        </w:rPr>
      </w:pPr>
    </w:p>
    <w:p w14:paraId="6E173728" w14:textId="0BABEB80" w:rsidR="00CE72DA" w:rsidRDefault="00CE72DA" w:rsidP="00CE72DA">
      <w:pPr>
        <w:jc w:val="both"/>
        <w:rPr>
          <w:rFonts w:ascii="Nunito" w:eastAsia="Nunito" w:hAnsi="Nunito" w:cs="Nunito"/>
        </w:rPr>
      </w:pPr>
    </w:p>
    <w:p w14:paraId="5D764B9D" w14:textId="1E3FB621" w:rsidR="00CE72DA" w:rsidRDefault="00CE72DA" w:rsidP="00CE72DA">
      <w:pPr>
        <w:jc w:val="both"/>
        <w:rPr>
          <w:rFonts w:ascii="Nunito" w:eastAsia="Nunito" w:hAnsi="Nunito" w:cs="Nunito"/>
        </w:rPr>
      </w:pPr>
    </w:p>
    <w:p w14:paraId="0D3ADFA4" w14:textId="26A24D47" w:rsidR="00CE72DA" w:rsidRDefault="00CE72DA" w:rsidP="00CE72DA">
      <w:pPr>
        <w:jc w:val="both"/>
        <w:rPr>
          <w:rFonts w:ascii="Nunito" w:eastAsia="Nunito" w:hAnsi="Nunito" w:cs="Nunito"/>
        </w:rPr>
      </w:pPr>
    </w:p>
    <w:p w14:paraId="3B7B6733" w14:textId="0832D12B" w:rsidR="00CE72DA" w:rsidRDefault="00CE72DA" w:rsidP="00CE72DA">
      <w:pPr>
        <w:jc w:val="both"/>
        <w:rPr>
          <w:rFonts w:ascii="Nunito" w:eastAsia="Nunito" w:hAnsi="Nunito" w:cs="Nunito"/>
        </w:rPr>
      </w:pPr>
    </w:p>
    <w:p w14:paraId="208F1698" w14:textId="57F52FB2" w:rsidR="00CE72DA" w:rsidRDefault="00CE72DA" w:rsidP="00CE72DA">
      <w:pPr>
        <w:jc w:val="both"/>
        <w:rPr>
          <w:rFonts w:ascii="Nunito" w:eastAsia="Nunito" w:hAnsi="Nunito" w:cs="Nunito"/>
        </w:rPr>
      </w:pPr>
    </w:p>
    <w:p w14:paraId="7433A7D0" w14:textId="77777777" w:rsidR="00CE72DA" w:rsidRPr="00CE72DA" w:rsidRDefault="00CE72DA" w:rsidP="00CE72DA">
      <w:pPr>
        <w:jc w:val="both"/>
        <w:rPr>
          <w:rFonts w:ascii="Nunito" w:eastAsia="Nunito" w:hAnsi="Nunito" w:cs="Nunito"/>
        </w:rPr>
      </w:pPr>
    </w:p>
    <w:p w14:paraId="69CAEE44" w14:textId="77777777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lastRenderedPageBreak/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3445772A" w14:textId="67F94E69" w:rsidR="003A0767" w:rsidRDefault="003A0767" w:rsidP="72666F94">
      <w:pPr>
        <w:rPr>
          <w:rFonts w:ascii="Nunito" w:eastAsia="Nunito" w:hAnsi="Nunito" w:cs="Nunito"/>
          <w:i/>
          <w:iCs/>
        </w:rPr>
      </w:pP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77777777" w:rsidR="00E04A7A" w:rsidRPr="00277C72" w:rsidRDefault="00E04A7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670E9FD3" w14:textId="7CB9C2D5" w:rsidR="00E04A7A" w:rsidRDefault="00E04A7A" w:rsidP="0009161A">
      <w:pPr>
        <w:jc w:val="both"/>
        <w:rPr>
          <w:rFonts w:ascii="Nunito" w:hAnsi="Nunito" w:cs="Arial"/>
          <w:szCs w:val="22"/>
        </w:rPr>
      </w:pPr>
    </w:p>
    <w:p w14:paraId="7D745159" w14:textId="7261B9CA" w:rsidR="00CE72DA" w:rsidRDefault="00CE72DA" w:rsidP="0009161A">
      <w:pPr>
        <w:jc w:val="both"/>
        <w:rPr>
          <w:rFonts w:ascii="Nunito" w:hAnsi="Nunito" w:cs="Arial"/>
          <w:szCs w:val="22"/>
        </w:rPr>
      </w:pPr>
    </w:p>
    <w:p w14:paraId="2A218155" w14:textId="626B5299" w:rsidR="00CE72DA" w:rsidRDefault="00CE72DA" w:rsidP="0009161A">
      <w:pPr>
        <w:jc w:val="both"/>
        <w:rPr>
          <w:rFonts w:ascii="Nunito" w:hAnsi="Nunito" w:cs="Arial"/>
          <w:szCs w:val="22"/>
        </w:rPr>
      </w:pPr>
    </w:p>
    <w:p w14:paraId="4A4CA4AD" w14:textId="79566CAB" w:rsidR="00CE72DA" w:rsidRDefault="00CE72DA" w:rsidP="0009161A">
      <w:pPr>
        <w:jc w:val="both"/>
        <w:rPr>
          <w:rFonts w:ascii="Nunito" w:hAnsi="Nunito" w:cs="Arial"/>
          <w:szCs w:val="22"/>
        </w:rPr>
      </w:pPr>
    </w:p>
    <w:p w14:paraId="0393C493" w14:textId="56E8F6F8" w:rsidR="00CE72DA" w:rsidRDefault="00CE72DA" w:rsidP="0009161A">
      <w:pPr>
        <w:jc w:val="both"/>
        <w:rPr>
          <w:rFonts w:ascii="Nunito" w:hAnsi="Nunito" w:cs="Arial"/>
          <w:szCs w:val="22"/>
        </w:rPr>
      </w:pPr>
    </w:p>
    <w:p w14:paraId="42577171" w14:textId="2FA7E4BA" w:rsidR="00CE72DA" w:rsidRDefault="00CE72DA" w:rsidP="0009161A">
      <w:pPr>
        <w:jc w:val="both"/>
        <w:rPr>
          <w:rFonts w:ascii="Nunito" w:hAnsi="Nunito" w:cs="Arial"/>
          <w:szCs w:val="22"/>
        </w:rPr>
      </w:pPr>
    </w:p>
    <w:p w14:paraId="56FE83E4" w14:textId="7D16B73D" w:rsidR="00CE72DA" w:rsidRDefault="00CE72DA" w:rsidP="0009161A">
      <w:pPr>
        <w:jc w:val="both"/>
        <w:rPr>
          <w:rFonts w:ascii="Nunito" w:hAnsi="Nunito" w:cs="Arial"/>
          <w:szCs w:val="22"/>
        </w:rPr>
      </w:pPr>
    </w:p>
    <w:p w14:paraId="6B809133" w14:textId="3E4F3D0D" w:rsidR="00CE72DA" w:rsidRDefault="00CE72DA" w:rsidP="0009161A">
      <w:pPr>
        <w:jc w:val="both"/>
        <w:rPr>
          <w:rFonts w:ascii="Nunito" w:hAnsi="Nunito" w:cs="Arial"/>
          <w:szCs w:val="22"/>
        </w:rPr>
      </w:pPr>
    </w:p>
    <w:p w14:paraId="00E5E861" w14:textId="0F107DC0" w:rsidR="00CE72DA" w:rsidRDefault="00CE72DA" w:rsidP="0009161A">
      <w:pPr>
        <w:jc w:val="both"/>
        <w:rPr>
          <w:rFonts w:ascii="Nunito" w:hAnsi="Nunito" w:cs="Arial"/>
          <w:szCs w:val="22"/>
        </w:rPr>
      </w:pPr>
    </w:p>
    <w:p w14:paraId="06B4DE2F" w14:textId="63BC6F3A" w:rsidR="00CE72DA" w:rsidRDefault="00CE72DA" w:rsidP="0009161A">
      <w:pPr>
        <w:jc w:val="both"/>
        <w:rPr>
          <w:rFonts w:ascii="Nunito" w:hAnsi="Nunito" w:cs="Arial"/>
          <w:szCs w:val="22"/>
        </w:rPr>
      </w:pPr>
    </w:p>
    <w:p w14:paraId="4F03E477" w14:textId="63608A09" w:rsidR="00CE72DA" w:rsidRDefault="00CE72DA" w:rsidP="0009161A">
      <w:pPr>
        <w:jc w:val="both"/>
        <w:rPr>
          <w:rFonts w:ascii="Nunito" w:hAnsi="Nunito" w:cs="Arial"/>
          <w:szCs w:val="22"/>
        </w:rPr>
      </w:pPr>
    </w:p>
    <w:p w14:paraId="099C6F30" w14:textId="516237D6" w:rsidR="00CE72DA" w:rsidRDefault="00CE72DA" w:rsidP="0009161A">
      <w:pPr>
        <w:jc w:val="both"/>
        <w:rPr>
          <w:rFonts w:ascii="Nunito" w:hAnsi="Nunito" w:cs="Arial"/>
          <w:szCs w:val="22"/>
        </w:rPr>
      </w:pPr>
    </w:p>
    <w:p w14:paraId="4004FDCF" w14:textId="77777777" w:rsidR="00CE72DA" w:rsidRPr="00277C72" w:rsidRDefault="00CE72D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3358D2F8" w14:textId="77777777" w:rsidR="00CE72DA" w:rsidRDefault="00CE72DA" w:rsidP="003A0767">
      <w:pPr>
        <w:rPr>
          <w:rFonts w:ascii="Nunito" w:hAnsi="Nunito"/>
          <w:b/>
          <w:sz w:val="32"/>
          <w:szCs w:val="32"/>
        </w:rPr>
      </w:pPr>
    </w:p>
    <w:p w14:paraId="78FF4DBA" w14:textId="77777777" w:rsidR="00CE72DA" w:rsidRDefault="00CE72DA" w:rsidP="003A0767">
      <w:pPr>
        <w:rPr>
          <w:rFonts w:ascii="Nunito" w:hAnsi="Nunito"/>
          <w:b/>
          <w:sz w:val="32"/>
          <w:szCs w:val="32"/>
        </w:rPr>
      </w:pPr>
    </w:p>
    <w:p w14:paraId="73642BD1" w14:textId="71A2435D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1DEBDA5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017F4652" w:rsidR="0009161A" w:rsidRPr="0009161A" w:rsidRDefault="00DB6CBE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5 GCSEs including Maths and English (grade 4-9) or equivalent</w:t>
            </w:r>
          </w:p>
        </w:tc>
        <w:tc>
          <w:tcPr>
            <w:tcW w:w="567" w:type="dxa"/>
            <w:vAlign w:val="center"/>
          </w:tcPr>
          <w:p w14:paraId="76EBA7BE" w14:textId="0AB95EC1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CFF69" w14:textId="32A93CCF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1CF19BE" w14:textId="1167F107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09161A" w:rsidRPr="0009161A" w14:paraId="14223FD2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29CDCB19" w:rsidR="0009161A" w:rsidRPr="0009161A" w:rsidRDefault="00DB6CBE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KS2 curriculum desirable</w:t>
            </w:r>
          </w:p>
        </w:tc>
        <w:tc>
          <w:tcPr>
            <w:tcW w:w="567" w:type="dxa"/>
            <w:vAlign w:val="center"/>
          </w:tcPr>
          <w:p w14:paraId="50C1CA7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811843" w14:textId="79A4F1C9" w:rsidR="0009161A" w:rsidRPr="00DB6CBE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48CA4CC" w14:textId="47DCB464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29AF383" w14:textId="79012A47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09161A" w:rsidRPr="0009161A" w14:paraId="16E8A04F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4080F18" w:rsidR="0009161A" w:rsidRPr="0009161A" w:rsidRDefault="00DB6CBE" w:rsidP="00495A33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within a school or similar environment</w:t>
            </w:r>
          </w:p>
        </w:tc>
        <w:tc>
          <w:tcPr>
            <w:tcW w:w="567" w:type="dxa"/>
            <w:vAlign w:val="center"/>
          </w:tcPr>
          <w:p w14:paraId="4EE4D808" w14:textId="5437E0C3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7EB678E5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3948E426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3C65627E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1D88F61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1C1108E" w:rsidR="0009161A" w:rsidRPr="0009161A" w:rsidRDefault="00DB6CBE" w:rsidP="00495A3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supervising groups of students</w:t>
            </w:r>
          </w:p>
        </w:tc>
        <w:tc>
          <w:tcPr>
            <w:tcW w:w="567" w:type="dxa"/>
            <w:vAlign w:val="center"/>
          </w:tcPr>
          <w:p w14:paraId="2849AB4F" w14:textId="52240E70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3DBB62" w14:textId="4C4AB96D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44A7598" w14:textId="43DF5A62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6A9B3A9D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60249125" w:rsidR="0009161A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6955FCA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D71BA17" w:rsidR="0009161A" w:rsidRPr="0009161A" w:rsidRDefault="00DB6CBE" w:rsidP="00495A33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in assisting and supporting faculties</w:t>
            </w:r>
          </w:p>
        </w:tc>
        <w:tc>
          <w:tcPr>
            <w:tcW w:w="567" w:type="dxa"/>
            <w:vAlign w:val="center"/>
          </w:tcPr>
          <w:p w14:paraId="2295156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634299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FEBF2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5F8E1C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FABDF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DB6CBE" w:rsidRPr="0009161A" w14:paraId="7F98EC17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DB6CBE" w:rsidRPr="0009161A" w:rsidRDefault="00DB6CBE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bookmarkStart w:id="0" w:name="_GoBack"/>
            <w:bookmarkEnd w:id="0"/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DB6CBE" w:rsidRPr="0009161A" w:rsidRDefault="00DB6CBE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DB6CBE" w:rsidRPr="0009161A" w:rsidRDefault="00DB6CBE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DB6CBE" w:rsidRPr="0009161A" w:rsidRDefault="00DB6CBE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DB6CBE" w:rsidRPr="0009161A" w:rsidRDefault="00DB6CBE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DB6CBE" w:rsidRPr="0009161A" w:rsidRDefault="00DB6CBE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DB6CBE" w:rsidRPr="0009161A" w:rsidRDefault="00DB6CBE" w:rsidP="00495A33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6950CBA1" w:rsidR="00DB6CBE" w:rsidRPr="0009161A" w:rsidRDefault="00DB6CBE" w:rsidP="00495A3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demonstrate, role model and inspire a passion for learning</w:t>
            </w:r>
          </w:p>
        </w:tc>
        <w:tc>
          <w:tcPr>
            <w:tcW w:w="567" w:type="dxa"/>
            <w:vAlign w:val="center"/>
          </w:tcPr>
          <w:p w14:paraId="255AB694" w14:textId="6D060838" w:rsidR="00DB6CBE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DB6CBE" w:rsidRPr="0009161A" w:rsidRDefault="00DB6CBE" w:rsidP="00495A3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1B763C10" w:rsidR="00DB6CBE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21EB050F" w:rsidR="00DB6CBE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502DE2B8" w:rsidR="00DB6CBE" w:rsidRPr="0009161A" w:rsidRDefault="00DB6CBE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B6CBE" w:rsidRPr="00C94DD7" w14:paraId="3039B39C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DB6CBE" w:rsidRPr="00C94DD7" w:rsidRDefault="00DB6CBE" w:rsidP="00495A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0B633323" w:rsidR="00DB6CBE" w:rsidRPr="00C94DD7" w:rsidRDefault="00DB6CBE" w:rsidP="00495A3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Ability to manage pupil behaviour and create a safe environment</w:t>
            </w:r>
          </w:p>
        </w:tc>
        <w:tc>
          <w:tcPr>
            <w:tcW w:w="567" w:type="dxa"/>
            <w:vAlign w:val="center"/>
          </w:tcPr>
          <w:p w14:paraId="3391591F" w14:textId="030A54A1" w:rsidR="00DB6CBE" w:rsidRPr="00C94DD7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DB6CBE" w:rsidRPr="00C94DD7" w:rsidRDefault="00DB6CBE" w:rsidP="00495A3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3E5D4F33" w:rsidR="00DB6CBE" w:rsidRPr="00C94DD7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1CB41F8A" w:rsidR="00DB6CBE" w:rsidRPr="00C94DD7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452AAA9A" w:rsidR="00DB6CBE" w:rsidRPr="00C94DD7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DB6CBE" w:rsidRPr="00C94DD7" w14:paraId="2BF35DA1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DB6CBE" w:rsidRPr="00C94DD7" w:rsidRDefault="00DB6CBE" w:rsidP="00495A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6E21DC0C" w:rsidR="00DB6CBE" w:rsidRPr="00C94DD7" w:rsidRDefault="00DB6CBE" w:rsidP="00495A3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 build and maintain effective working relationships with colleagues and pupils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14:paraId="77CFB987" w14:textId="2403BA5D" w:rsidR="00DB6CBE" w:rsidRPr="00C94DD7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DB6CBE" w:rsidRPr="00C94DD7" w:rsidRDefault="00DB6CBE" w:rsidP="00495A3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3E113AF5" w:rsidR="00DB6CBE" w:rsidRPr="00C94DD7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360F932F" w:rsidR="00DB6CBE" w:rsidRPr="00C94DD7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0E8E452C" w:rsidR="00DB6CBE" w:rsidRPr="00C94DD7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DB6CBE" w:rsidRPr="00C94DD7" w14:paraId="2F9245DE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2296F11" w14:textId="77777777" w:rsidR="00DB6CBE" w:rsidRPr="00C94DD7" w:rsidRDefault="00DB6CBE" w:rsidP="00495A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A96AF6C" w14:textId="1C33DCB8" w:rsidR="00DB6CBE" w:rsidRDefault="00DB6CBE" w:rsidP="00495A3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Effective use of ICT and other specialist equipment/resources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14:paraId="11D4B0AF" w14:textId="47E82202" w:rsidR="00DB6CBE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78AD303" w14:textId="77777777" w:rsidR="00DB6CBE" w:rsidRPr="00C94DD7" w:rsidRDefault="00DB6CBE" w:rsidP="00495A3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CDDEBA" w14:textId="2F6D8DC1" w:rsidR="00DB6CBE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BE647BB" w14:textId="18E3F597" w:rsidR="00DB6CBE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C5AB9AF" w14:textId="7C51587A" w:rsidR="00DB6CBE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DB6CBE" w:rsidRPr="00C94DD7" w14:paraId="13657A1A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1FBDA64" w14:textId="77777777" w:rsidR="00DB6CBE" w:rsidRPr="00C94DD7" w:rsidRDefault="00DB6CBE" w:rsidP="00495A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5F60326" w14:textId="1F1C8A21" w:rsidR="00DB6CBE" w:rsidRDefault="00DB6CBE" w:rsidP="00495A3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deal with a wide range of stakeholders using multiple forms of communication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14:paraId="69E393F5" w14:textId="24EBE763" w:rsidR="00DB6CBE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AAFFEF6" w14:textId="77777777" w:rsidR="00DB6CBE" w:rsidRPr="00C94DD7" w:rsidRDefault="00DB6CBE" w:rsidP="00495A3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D4FEDB" w14:textId="09187AD0" w:rsidR="00DB6CBE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241E916" w14:textId="0B2C39BC" w:rsidR="00DB6CBE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5979615" w14:textId="3AAF8F4E" w:rsidR="00DB6CBE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DB6CBE" w:rsidRPr="00C94DD7" w14:paraId="40A2EFDA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1D4F8E1" w14:textId="77777777" w:rsidR="00DB6CBE" w:rsidRPr="00C94DD7" w:rsidRDefault="00DB6CBE" w:rsidP="00495A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25C7427" w14:textId="787A42E2" w:rsidR="00DB6CBE" w:rsidRDefault="00DB6CBE" w:rsidP="00495A3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organise and prioritise own workload and meet deadlines especially during periods of pressure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14:paraId="0FE0E0A7" w14:textId="27DE3F58" w:rsidR="00DB6CBE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117210A" w14:textId="77777777" w:rsidR="00DB6CBE" w:rsidRPr="00C94DD7" w:rsidRDefault="00DB6CBE" w:rsidP="00495A3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4337" w14:textId="1430C8D8" w:rsidR="00DB6CBE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B2E72DD" w14:textId="2E95D0F3" w:rsidR="00DB6CBE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FF978FB" w14:textId="447DC2E2" w:rsidR="00DB6CBE" w:rsidRDefault="00DB6CBE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F7D8" w14:textId="77777777" w:rsidR="008F6CD1" w:rsidRDefault="008F6CD1" w:rsidP="00984683">
      <w:r>
        <w:separator/>
      </w:r>
    </w:p>
  </w:endnote>
  <w:endnote w:type="continuationSeparator" w:id="0">
    <w:p w14:paraId="6FDADFBD" w14:textId="77777777" w:rsidR="008F6CD1" w:rsidRDefault="008F6CD1" w:rsidP="00984683">
      <w:r>
        <w:continuationSeparator/>
      </w:r>
    </w:p>
  </w:endnote>
  <w:endnote w:type="continuationNotice" w:id="1">
    <w:p w14:paraId="610A8862" w14:textId="77777777" w:rsidR="008F6CD1" w:rsidRDefault="008F6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EC51" w14:textId="77777777" w:rsidR="008F6CD1" w:rsidRDefault="008F6CD1" w:rsidP="00984683">
      <w:r>
        <w:separator/>
      </w:r>
    </w:p>
  </w:footnote>
  <w:footnote w:type="continuationSeparator" w:id="0">
    <w:p w14:paraId="49AC40B0" w14:textId="77777777" w:rsidR="008F6CD1" w:rsidRDefault="008F6CD1" w:rsidP="00984683">
      <w:r>
        <w:continuationSeparator/>
      </w:r>
    </w:p>
  </w:footnote>
  <w:footnote w:type="continuationNotice" w:id="1">
    <w:p w14:paraId="0CCC2B13" w14:textId="77777777" w:rsidR="008F6CD1" w:rsidRDefault="008F6C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8"/>
  </w:num>
  <w:num w:numId="9">
    <w:abstractNumId w:val="17"/>
  </w:num>
  <w:num w:numId="10">
    <w:abstractNumId w:val="6"/>
  </w:num>
  <w:num w:numId="11">
    <w:abstractNumId w:val="2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6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35E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8F6CD1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E72DA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B6CBE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41E2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DB6CBE"/>
  </w:style>
  <w:style w:type="character" w:customStyle="1" w:styleId="eop">
    <w:name w:val="eop"/>
    <w:basedOn w:val="DefaultParagraphFont"/>
    <w:rsid w:val="00DB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337a48-0cd8-454d-a5d5-0962ec88cfcc"/>
  </ds:schemaRefs>
</ds:datastoreItem>
</file>

<file path=customXml/itemProps2.xml><?xml version="1.0" encoding="utf-8"?>
<ds:datastoreItem xmlns:ds="http://schemas.openxmlformats.org/officeDocument/2006/customXml" ds:itemID="{7ADD275E-B1C5-44AF-B888-2E78DD1A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Dean Partleton</cp:lastModifiedBy>
  <cp:revision>2</cp:revision>
  <dcterms:created xsi:type="dcterms:W3CDTF">2021-06-14T13:29:00Z</dcterms:created>
  <dcterms:modified xsi:type="dcterms:W3CDTF">2021-06-14T13:29:00Z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