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A45EB" w:rsidR="00533BFD" w:rsidP="5C3CB789" w:rsidRDefault="00533BFD" w14:paraId="638B7D39" w14:textId="77777777">
      <w:pPr>
        <w:jc w:val="both"/>
        <w:rPr>
          <w:rFonts w:asciiTheme="minorHAnsi" w:hAnsiTheme="minorHAnsi" w:cstheme="minorHAnsi"/>
          <w:b/>
          <w:bCs/>
          <w:iCs/>
          <w:sz w:val="24"/>
        </w:rPr>
      </w:pPr>
    </w:p>
    <w:p w:rsidRPr="009A45EB" w:rsidR="00533BFD" w:rsidP="10BC155F" w:rsidRDefault="00533BFD" w14:paraId="28FD67D1" w14:textId="2065CCA6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0BC155F" w:rsidR="531E0F9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Pastoral Manager</w:t>
      </w:r>
      <w:r w:rsidRPr="10BC155F" w:rsidR="00533BF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and Deputy Designated Safeguarding Lead</w:t>
      </w:r>
    </w:p>
    <w:p w:rsidRPr="009A45EB" w:rsidR="00645753" w:rsidP="5C3CB789" w:rsidRDefault="00645753" w14:paraId="58F4EADA" w14:textId="55E40E17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9A45EB">
        <w:rPr>
          <w:rFonts w:asciiTheme="minorHAnsi" w:hAnsiTheme="minorHAnsi" w:cstheme="minorHAnsi"/>
          <w:b/>
          <w:bCs/>
          <w:sz w:val="24"/>
        </w:rPr>
        <w:t>JOB DESCRIPTION</w:t>
      </w:r>
    </w:p>
    <w:p w:rsidRPr="009A45EB" w:rsidR="00AD4BA5" w:rsidP="00E04A7A" w:rsidRDefault="00AD4BA5" w14:paraId="25CC0E0B" w14:textId="77777777">
      <w:pPr>
        <w:jc w:val="both"/>
        <w:rPr>
          <w:rFonts w:asciiTheme="minorHAnsi" w:hAnsiTheme="minorHAnsi" w:cstheme="minorHAnsi"/>
          <w:sz w:val="24"/>
        </w:rPr>
      </w:pPr>
    </w:p>
    <w:p w:rsidRPr="009A45EB" w:rsidR="00AD4BA5" w:rsidP="00645753" w:rsidRDefault="00AD4BA5" w14:paraId="20438D25" w14:textId="77777777">
      <w:pPr>
        <w:rPr>
          <w:rFonts w:asciiTheme="minorHAnsi" w:hAnsiTheme="minorHAnsi" w:cstheme="minorHAnsi"/>
          <w:b/>
          <w:sz w:val="24"/>
        </w:rPr>
      </w:pPr>
      <w:r w:rsidRPr="009A45EB">
        <w:rPr>
          <w:rFonts w:asciiTheme="minorHAnsi" w:hAnsiTheme="minorHAnsi" w:cstheme="minorHAnsi"/>
          <w:b/>
          <w:sz w:val="24"/>
        </w:rPr>
        <w:t xml:space="preserve">Role Purpose: </w:t>
      </w:r>
    </w:p>
    <w:p w:rsidRPr="009A45EB" w:rsidR="00AD4BA5" w:rsidP="00645753" w:rsidRDefault="00AD4BA5" w14:paraId="5A8A936A" w14:textId="77777777">
      <w:pPr>
        <w:rPr>
          <w:rFonts w:asciiTheme="minorHAnsi" w:hAnsiTheme="minorHAnsi" w:cstheme="minorHAnsi"/>
          <w:b/>
          <w:sz w:val="24"/>
        </w:rPr>
      </w:pPr>
    </w:p>
    <w:p w:rsidRPr="009A45EB" w:rsidR="00277C72" w:rsidP="0009161A" w:rsidRDefault="00AD4BA5" w14:paraId="4D5C0142" w14:textId="1D332F70">
      <w:pPr>
        <w:jc w:val="both"/>
        <w:rPr>
          <w:rFonts w:asciiTheme="minorHAnsi" w:hAnsiTheme="minorHAnsi" w:cstheme="minorHAnsi"/>
          <w:sz w:val="24"/>
        </w:rPr>
      </w:pPr>
      <w:r w:rsidRPr="009A45EB">
        <w:rPr>
          <w:rFonts w:asciiTheme="minorHAnsi" w:hAnsiTheme="minorHAnsi" w:cstheme="minorHAnsi"/>
          <w:sz w:val="24"/>
        </w:rPr>
        <w:t xml:space="preserve">The purpose of this role is to </w:t>
      </w:r>
      <w:r w:rsidRPr="009A45EB" w:rsidR="0035168F">
        <w:rPr>
          <w:rFonts w:asciiTheme="minorHAnsi" w:hAnsiTheme="minorHAnsi" w:cstheme="minorHAnsi"/>
          <w:sz w:val="24"/>
        </w:rPr>
        <w:t>provide a</w:t>
      </w:r>
      <w:r w:rsidRPr="009A45EB" w:rsidR="001B74E0">
        <w:rPr>
          <w:rFonts w:asciiTheme="minorHAnsi" w:hAnsiTheme="minorHAnsi" w:cstheme="minorHAnsi"/>
          <w:sz w:val="24"/>
        </w:rPr>
        <w:t>n effective, nurturing environment for all pupils</w:t>
      </w:r>
      <w:r w:rsidRPr="009A45EB" w:rsidR="0035168F">
        <w:rPr>
          <w:rFonts w:asciiTheme="minorHAnsi" w:hAnsiTheme="minorHAnsi" w:cstheme="minorHAnsi"/>
          <w:sz w:val="24"/>
        </w:rPr>
        <w:t xml:space="preserve"> ensuring pupils are safe, have a positive sense of wellbeing and achieve their full</w:t>
      </w:r>
      <w:r w:rsidRPr="009A45EB" w:rsidR="009F4BAA">
        <w:rPr>
          <w:rFonts w:asciiTheme="minorHAnsi" w:hAnsiTheme="minorHAnsi" w:cstheme="minorHAnsi"/>
          <w:sz w:val="24"/>
        </w:rPr>
        <w:t xml:space="preserve"> potential academically by reducing to barriers to learning. In addition, provide focused support to families with complex needs, ensuring consist</w:t>
      </w:r>
      <w:r w:rsidRPr="009A45EB" w:rsidR="007D4DB6">
        <w:rPr>
          <w:rFonts w:asciiTheme="minorHAnsi" w:hAnsiTheme="minorHAnsi" w:cstheme="minorHAnsi"/>
          <w:sz w:val="24"/>
        </w:rPr>
        <w:t>ent communication as well as working together with school staff and external agencies to promote positive relationship</w:t>
      </w:r>
      <w:r w:rsidRPr="009A45EB" w:rsidR="00A61D55">
        <w:rPr>
          <w:rFonts w:asciiTheme="minorHAnsi" w:hAnsiTheme="minorHAnsi" w:cstheme="minorHAnsi"/>
          <w:sz w:val="24"/>
        </w:rPr>
        <w:t>s</w:t>
      </w:r>
      <w:r w:rsidRPr="009A45EB" w:rsidR="00933FFA">
        <w:rPr>
          <w:rFonts w:asciiTheme="minorHAnsi" w:hAnsiTheme="minorHAnsi" w:cstheme="minorHAnsi"/>
          <w:sz w:val="24"/>
        </w:rPr>
        <w:t>.</w:t>
      </w:r>
    </w:p>
    <w:p w:rsidRPr="009A45EB" w:rsidR="14404C2B" w:rsidP="14404C2B" w:rsidRDefault="14404C2B" w14:paraId="1856B484" w14:textId="7294951A">
      <w:pPr>
        <w:jc w:val="both"/>
        <w:rPr>
          <w:rFonts w:asciiTheme="minorHAnsi" w:hAnsiTheme="minorHAnsi" w:cstheme="minorHAnsi"/>
          <w:sz w:val="24"/>
        </w:rPr>
      </w:pPr>
    </w:p>
    <w:p w:rsidRPr="009A45EB" w:rsidR="0009161A" w:rsidP="0009161A" w:rsidRDefault="0009161A" w14:paraId="5DA9259B" w14:textId="77777777">
      <w:pPr>
        <w:jc w:val="both"/>
        <w:rPr>
          <w:rFonts w:asciiTheme="minorHAnsi" w:hAnsiTheme="minorHAnsi" w:cstheme="minorHAnsi"/>
          <w:b/>
          <w:sz w:val="24"/>
        </w:rPr>
      </w:pPr>
      <w:r w:rsidRPr="009A45EB">
        <w:rPr>
          <w:rFonts w:asciiTheme="minorHAnsi" w:hAnsiTheme="minorHAnsi" w:cstheme="minorHAnsi"/>
          <w:b/>
          <w:sz w:val="24"/>
        </w:rPr>
        <w:t>Key Accountabilities:</w:t>
      </w:r>
    </w:p>
    <w:p w:rsidRPr="009A45EB" w:rsidR="00C562AD" w:rsidP="0009161A" w:rsidRDefault="00AD4BA5" w14:paraId="5682BC4C" w14:textId="1DAD60B0">
      <w:pPr>
        <w:jc w:val="both"/>
        <w:rPr>
          <w:rFonts w:asciiTheme="minorHAnsi" w:hAnsiTheme="minorHAnsi" w:cstheme="minorHAnsi"/>
          <w:sz w:val="24"/>
        </w:rPr>
      </w:pPr>
      <w:r w:rsidRPr="009A45EB">
        <w:rPr>
          <w:rFonts w:asciiTheme="minorHAnsi" w:hAnsiTheme="minorHAnsi" w:cstheme="minorHAnsi"/>
          <w:sz w:val="24"/>
        </w:rPr>
        <w:t xml:space="preserve">Reporting </w:t>
      </w:r>
      <w:r w:rsidRPr="009A45EB" w:rsidR="00D72A73">
        <w:rPr>
          <w:rFonts w:asciiTheme="minorHAnsi" w:hAnsiTheme="minorHAnsi" w:cstheme="minorHAnsi"/>
          <w:sz w:val="24"/>
        </w:rPr>
        <w:t>to</w:t>
      </w:r>
      <w:r w:rsidRPr="009A45EB" w:rsidR="00576B37">
        <w:rPr>
          <w:rFonts w:asciiTheme="minorHAnsi" w:hAnsiTheme="minorHAnsi" w:cstheme="minorHAnsi"/>
          <w:sz w:val="24"/>
        </w:rPr>
        <w:t xml:space="preserve"> </w:t>
      </w:r>
      <w:r w:rsidRPr="009A45EB" w:rsidR="00933FFA">
        <w:rPr>
          <w:rFonts w:asciiTheme="minorHAnsi" w:hAnsiTheme="minorHAnsi" w:cstheme="minorHAnsi"/>
          <w:sz w:val="24"/>
        </w:rPr>
        <w:t>DSL/Headteacher</w:t>
      </w:r>
      <w:r w:rsidRPr="009A45EB">
        <w:rPr>
          <w:rFonts w:asciiTheme="minorHAnsi" w:hAnsiTheme="minorHAnsi" w:cstheme="minorHAnsi"/>
          <w:sz w:val="24"/>
        </w:rPr>
        <w:t>, this post holder will be accountable for</w:t>
      </w:r>
      <w:r w:rsidRPr="009A45EB" w:rsidR="00576B37">
        <w:rPr>
          <w:rFonts w:asciiTheme="minorHAnsi" w:hAnsiTheme="minorHAnsi" w:cstheme="minorHAnsi"/>
          <w:sz w:val="24"/>
        </w:rPr>
        <w:t>:</w:t>
      </w:r>
    </w:p>
    <w:p w:rsidRPr="009A45EB" w:rsidR="00576B37" w:rsidP="00576B37" w:rsidRDefault="00576B37" w14:paraId="2C70A29D" w14:textId="3063A435">
      <w:pPr>
        <w:autoSpaceDE w:val="0"/>
        <w:autoSpaceDN w:val="0"/>
        <w:adjustRightInd w:val="0"/>
        <w:spacing w:line="278" w:lineRule="exact"/>
        <w:ind w:right="554"/>
        <w:rPr>
          <w:rFonts w:asciiTheme="minorHAnsi" w:hAnsiTheme="minorHAnsi" w:cstheme="minorHAnsi"/>
          <w:b/>
          <w:bCs/>
          <w:color w:val="000000"/>
          <w:spacing w:val="-1"/>
          <w:position w:val="1"/>
          <w:sz w:val="24"/>
          <w:u w:val="single"/>
        </w:rPr>
      </w:pPr>
    </w:p>
    <w:p w:rsidRPr="009A45EB" w:rsidR="005B615E" w:rsidP="005B615E" w:rsidRDefault="00EB5A18" w14:paraId="158DA719" w14:textId="2495500C">
      <w:pPr>
        <w:autoSpaceDE w:val="0"/>
        <w:autoSpaceDN w:val="0"/>
        <w:adjustRightInd w:val="0"/>
        <w:spacing w:line="428" w:lineRule="exact"/>
        <w:ind w:right="554"/>
        <w:rPr>
          <w:rFonts w:asciiTheme="minorHAnsi" w:hAnsiTheme="minorHAnsi" w:cstheme="minorHAnsi"/>
          <w:bCs/>
          <w:color w:val="000000"/>
          <w:spacing w:val="-2"/>
          <w:sz w:val="24"/>
          <w:u w:val="single"/>
        </w:rPr>
      </w:pPr>
      <w:r w:rsidRPr="009A45EB">
        <w:rPr>
          <w:rFonts w:asciiTheme="minorHAnsi" w:hAnsiTheme="minorHAnsi" w:cstheme="minorHAnsi"/>
          <w:bCs/>
          <w:color w:val="000000"/>
          <w:spacing w:val="-2"/>
          <w:sz w:val="24"/>
          <w:u w:val="single"/>
        </w:rPr>
        <w:t>School-Family Support</w:t>
      </w:r>
    </w:p>
    <w:p w:rsidRPr="009A45EB" w:rsidR="00EB5A18" w:rsidP="00EB5A18" w:rsidRDefault="00526126" w14:paraId="36CA90BA" w14:textId="749F49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Build strong</w:t>
      </w:r>
      <w:r w:rsidRPr="009A45EB" w:rsidR="005766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45EB">
        <w:rPr>
          <w:rFonts w:asciiTheme="minorHAnsi" w:hAnsiTheme="minorHAnsi" w:cstheme="minorHAnsi"/>
          <w:color w:val="000000"/>
          <w:sz w:val="24"/>
          <w:szCs w:val="24"/>
        </w:rPr>
        <w:t xml:space="preserve">positive relationships with families </w:t>
      </w:r>
      <w:r w:rsidRPr="009A45EB" w:rsidR="0012270F">
        <w:rPr>
          <w:rFonts w:asciiTheme="minorHAnsi" w:hAnsiTheme="minorHAnsi" w:cstheme="minorHAnsi"/>
          <w:color w:val="000000"/>
          <w:sz w:val="24"/>
          <w:szCs w:val="24"/>
        </w:rPr>
        <w:t xml:space="preserve">so that you are seen as an approachable member of </w:t>
      </w:r>
      <w:r w:rsidRPr="009A45EB" w:rsidR="0057668B">
        <w:rPr>
          <w:rFonts w:asciiTheme="minorHAnsi" w:hAnsiTheme="minorHAnsi" w:cstheme="minorHAnsi"/>
          <w:color w:val="000000"/>
          <w:sz w:val="24"/>
          <w:szCs w:val="24"/>
        </w:rPr>
        <w:t>staff</w:t>
      </w:r>
    </w:p>
    <w:p w:rsidRPr="009A45EB" w:rsidR="0057668B" w:rsidP="00EB5A18" w:rsidRDefault="0057668B" w14:paraId="730C3C5E" w14:textId="244104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Build strong positive relationships with staff and share information and concerns as appropriate</w:t>
      </w:r>
    </w:p>
    <w:p w:rsidRPr="009A45EB" w:rsidR="0057668B" w:rsidP="00EB5A18" w:rsidRDefault="0057668B" w14:paraId="6D55F863" w14:textId="20E8AB1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Be the first point of contact for families with pastoral concerns about pupils</w:t>
      </w:r>
    </w:p>
    <w:p w:rsidRPr="009A45EB" w:rsidR="00140476" w:rsidP="00EB5A18" w:rsidRDefault="00140476" w14:paraId="18F8B8BF" w14:textId="6874D86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Be the first point of contact for families with personal concerns that may impact pupils</w:t>
      </w:r>
    </w:p>
    <w:p w:rsidRPr="009A45EB" w:rsidR="00140476" w:rsidP="00EB5A18" w:rsidRDefault="00140476" w14:paraId="659E2661" w14:textId="7AB7C8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Provide signposting to families for internal and external services to support with pastoral concerns</w:t>
      </w:r>
    </w:p>
    <w:p w:rsidRPr="009A45EB" w:rsidR="00C80578" w:rsidP="00EB5A18" w:rsidRDefault="00C80578" w14:paraId="779EF334" w14:textId="2BC62B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Ensure parental engagement in pastoral support</w:t>
      </w:r>
      <w:r w:rsidRPr="009A45EB" w:rsidR="008010EF">
        <w:rPr>
          <w:rFonts w:asciiTheme="minorHAnsi" w:hAnsiTheme="minorHAnsi" w:cstheme="minorHAnsi"/>
          <w:color w:val="000000"/>
          <w:sz w:val="24"/>
          <w:szCs w:val="24"/>
        </w:rPr>
        <w:t xml:space="preserve"> of pupils</w:t>
      </w:r>
    </w:p>
    <w:p w:rsidRPr="009A45EB" w:rsidR="008010EF" w:rsidP="00EB5A18" w:rsidRDefault="008010EF" w14:paraId="6C784772" w14:textId="7408C9B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 xml:space="preserve">Encourage increased </w:t>
      </w:r>
      <w:r w:rsidRPr="009A45EB" w:rsidR="00116293">
        <w:rPr>
          <w:rFonts w:asciiTheme="minorHAnsi" w:hAnsiTheme="minorHAnsi" w:cstheme="minorHAnsi"/>
          <w:color w:val="000000"/>
          <w:sz w:val="24"/>
          <w:szCs w:val="24"/>
        </w:rPr>
        <w:t>parental participation in school-led sessions</w:t>
      </w:r>
    </w:p>
    <w:p w:rsidRPr="009A45EB" w:rsidR="00116293" w:rsidP="00EB5A18" w:rsidRDefault="00116293" w14:paraId="102F445B" w14:textId="7268221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 xml:space="preserve">Identify families </w:t>
      </w:r>
      <w:r w:rsidRPr="009A45EB" w:rsidR="00EB4BE0">
        <w:rPr>
          <w:rFonts w:asciiTheme="minorHAnsi" w:hAnsiTheme="minorHAnsi" w:cstheme="minorHAnsi"/>
          <w:color w:val="000000"/>
          <w:sz w:val="24"/>
          <w:szCs w:val="24"/>
        </w:rPr>
        <w:t>who are vulnerable and signpost/provide support</w:t>
      </w:r>
    </w:p>
    <w:p w:rsidRPr="009A45EB" w:rsidR="00EB4BE0" w:rsidP="00EB5A18" w:rsidRDefault="00EB4BE0" w14:paraId="1FEFFEF5" w14:textId="3D29D15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Identify pupils who are vulnerable and signpost/implement targeted pastoral support or refer on to specialist support (e.g., Families in Focus/CAMHS)</w:t>
      </w:r>
    </w:p>
    <w:p w:rsidRPr="009A45EB" w:rsidR="00EB4BE0" w:rsidP="00EB5A18" w:rsidRDefault="00EB4BE0" w14:paraId="0851E815" w14:textId="235A3D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 xml:space="preserve">Be aware of vulnerable grounds of pupils (e.g., </w:t>
      </w:r>
      <w:r w:rsidRPr="009A45EB" w:rsidR="00556B1B">
        <w:rPr>
          <w:rFonts w:asciiTheme="minorHAnsi" w:hAnsiTheme="minorHAnsi" w:cstheme="minorHAnsi"/>
          <w:color w:val="000000"/>
          <w:sz w:val="24"/>
          <w:szCs w:val="24"/>
        </w:rPr>
        <w:t xml:space="preserve">PP/SEND/LAC/Young Carers) and provide </w:t>
      </w:r>
      <w:r w:rsidRPr="009A45EB" w:rsidR="0011292D">
        <w:rPr>
          <w:rFonts w:asciiTheme="minorHAnsi" w:hAnsiTheme="minorHAnsi" w:cstheme="minorHAnsi"/>
          <w:color w:val="000000"/>
          <w:sz w:val="24"/>
          <w:szCs w:val="24"/>
        </w:rPr>
        <w:t>additional consideration and support as appropriate</w:t>
      </w:r>
    </w:p>
    <w:p w:rsidRPr="009A45EB" w:rsidR="0011292D" w:rsidP="00EB5A18" w:rsidRDefault="0011292D" w14:paraId="57E857A8" w14:textId="6599D6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 xml:space="preserve">Ensure the voice of the pupil is </w:t>
      </w:r>
      <w:proofErr w:type="gramStart"/>
      <w:r w:rsidRPr="009A45EB">
        <w:rPr>
          <w:rFonts w:asciiTheme="minorHAnsi" w:hAnsiTheme="minorHAnsi" w:cstheme="minorHAnsi"/>
          <w:color w:val="000000"/>
          <w:sz w:val="24"/>
          <w:szCs w:val="24"/>
        </w:rPr>
        <w:t>heard at all times</w:t>
      </w:r>
      <w:proofErr w:type="gramEnd"/>
    </w:p>
    <w:p w:rsidRPr="009A45EB" w:rsidR="00EB5A18" w:rsidP="00EB5A18" w:rsidRDefault="00EB5A18" w14:paraId="4BDEF2F0" w14:textId="77777777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pacing w:val="-1"/>
          <w:position w:val="1"/>
          <w:sz w:val="24"/>
          <w:u w:val="single"/>
        </w:rPr>
      </w:pPr>
    </w:p>
    <w:p w:rsidRPr="009A45EB" w:rsidR="00576B37" w:rsidP="00EB5A18" w:rsidRDefault="00DB282C" w14:paraId="17AD8432" w14:textId="39B5BCCA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color w:val="000000"/>
          <w:sz w:val="24"/>
        </w:rPr>
      </w:pPr>
      <w:r w:rsidRPr="009A45EB">
        <w:rPr>
          <w:rFonts w:asciiTheme="minorHAnsi" w:hAnsiTheme="minorHAnsi" w:cstheme="minorHAnsi"/>
          <w:bCs/>
          <w:color w:val="000000"/>
          <w:spacing w:val="-1"/>
          <w:position w:val="1"/>
          <w:sz w:val="24"/>
          <w:u w:val="single"/>
        </w:rPr>
        <w:t>DDSL Referrals</w:t>
      </w:r>
    </w:p>
    <w:p w:rsidRPr="009A45EB" w:rsidR="001B74E0" w:rsidP="00DB282C" w:rsidRDefault="001B74E0" w14:paraId="1ECEBC04" w14:textId="1B03408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Work closely with the DSL to divide caseloads</w:t>
      </w:r>
    </w:p>
    <w:p w:rsidRPr="009A45EB" w:rsidR="001B74E0" w:rsidP="00DB282C" w:rsidRDefault="001B74E0" w14:paraId="404D9658" w14:textId="4679D1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With the DSL and Headteacher, oversee and quality assure CPOMS recording</w:t>
      </w:r>
    </w:p>
    <w:p w:rsidRPr="009A45EB" w:rsidR="00DB282C" w:rsidP="00DB282C" w:rsidRDefault="00DB282C" w14:paraId="2D929E3E" w14:textId="4FAF9AB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Refer significant safeguarding concerns including cases of suspected abuse to First Response as required</w:t>
      </w:r>
    </w:p>
    <w:p w:rsidRPr="009A45EB" w:rsidR="00AC183C" w:rsidP="00DB282C" w:rsidRDefault="00AC183C" w14:paraId="23CEB566" w14:textId="77D777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Support staff who make referrals to external agencies</w:t>
      </w:r>
    </w:p>
    <w:p w:rsidRPr="009A45EB" w:rsidR="00AC183C" w:rsidP="00DB282C" w:rsidRDefault="00AC183C" w14:paraId="2022D04C" w14:textId="4CADDF0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Refer cases where a crime may have been committed to the police as required</w:t>
      </w:r>
    </w:p>
    <w:p w:rsidRPr="009A45EB" w:rsidR="00AC183C" w:rsidP="00AC183C" w:rsidRDefault="00AC183C" w14:paraId="4553317E" w14:textId="324F572F">
      <w:pPr>
        <w:autoSpaceDE w:val="0"/>
        <w:autoSpaceDN w:val="0"/>
        <w:adjustRightInd w:val="0"/>
        <w:ind w:right="554"/>
        <w:contextualSpacing/>
        <w:rPr>
          <w:rFonts w:asciiTheme="minorHAnsi" w:hAnsiTheme="minorHAnsi" w:cstheme="minorHAnsi"/>
          <w:color w:val="000000"/>
          <w:sz w:val="24"/>
        </w:rPr>
      </w:pPr>
    </w:p>
    <w:p w:rsidRPr="009A45EB" w:rsidR="00AC183C" w:rsidP="00AC183C" w:rsidRDefault="00AC183C" w14:paraId="28D07EB7" w14:textId="374787ED">
      <w:pPr>
        <w:autoSpaceDE w:val="0"/>
        <w:autoSpaceDN w:val="0"/>
        <w:adjustRightInd w:val="0"/>
        <w:ind w:right="554"/>
        <w:contextualSpacing/>
        <w:rPr>
          <w:rFonts w:asciiTheme="minorHAnsi" w:hAnsiTheme="minorHAnsi" w:cstheme="minorHAnsi"/>
          <w:color w:val="000000"/>
          <w:sz w:val="24"/>
        </w:rPr>
      </w:pPr>
    </w:p>
    <w:p w:rsidRPr="009A45EB" w:rsidR="00AC183C" w:rsidP="00AC183C" w:rsidRDefault="00AC183C" w14:paraId="4E366CD5" w14:textId="77777777">
      <w:pPr>
        <w:autoSpaceDE w:val="0"/>
        <w:autoSpaceDN w:val="0"/>
        <w:adjustRightInd w:val="0"/>
        <w:ind w:right="554"/>
        <w:contextualSpacing/>
        <w:rPr>
          <w:rFonts w:asciiTheme="minorHAnsi" w:hAnsiTheme="minorHAnsi" w:cstheme="minorHAnsi"/>
          <w:color w:val="000000"/>
          <w:sz w:val="24"/>
        </w:rPr>
      </w:pPr>
    </w:p>
    <w:p w:rsidRPr="009A45EB" w:rsidR="00AC183C" w:rsidP="00AC183C" w:rsidRDefault="00AC183C" w14:paraId="6D281F59" w14:textId="77777777">
      <w:pPr>
        <w:autoSpaceDE w:val="0"/>
        <w:autoSpaceDN w:val="0"/>
        <w:adjustRightInd w:val="0"/>
        <w:ind w:right="554"/>
        <w:contextualSpacing/>
        <w:rPr>
          <w:rFonts w:asciiTheme="minorHAnsi" w:hAnsiTheme="minorHAnsi" w:cstheme="minorHAnsi"/>
          <w:color w:val="000000"/>
          <w:sz w:val="24"/>
        </w:rPr>
      </w:pPr>
    </w:p>
    <w:p w:rsidRPr="009A45EB" w:rsidR="00AC183C" w:rsidP="00DB282C" w:rsidRDefault="00AC183C" w14:paraId="5C3187CB" w14:textId="170C44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Escalate referrals not being appropriately addressed or when in disagreement of outcome</w:t>
      </w:r>
    </w:p>
    <w:p w:rsidRPr="009A45EB" w:rsidR="001B74E0" w:rsidP="00DB282C" w:rsidRDefault="001B74E0" w14:paraId="47DEAAE3" w14:textId="499503D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color w:val="000000"/>
          <w:sz w:val="24"/>
          <w:szCs w:val="24"/>
        </w:rPr>
        <w:t>Signposting parents to Early Help when appropriate</w:t>
      </w:r>
    </w:p>
    <w:p w:rsidRPr="009A45EB" w:rsidR="00DB282C" w:rsidP="00576B37" w:rsidRDefault="00DB282C" w14:paraId="4820E52C" w14:textId="77777777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u w:val="single"/>
        </w:rPr>
      </w:pPr>
    </w:p>
    <w:p w:rsidRPr="009A45EB" w:rsidR="005B615E" w:rsidP="00576B37" w:rsidRDefault="00AB753F" w14:paraId="0FF68CB4" w14:textId="1AFFC808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u w:val="single"/>
        </w:rPr>
      </w:pPr>
      <w:r w:rsidRPr="009A45EB">
        <w:rPr>
          <w:rFonts w:asciiTheme="minorHAnsi" w:hAnsiTheme="minorHAnsi" w:cstheme="minorHAnsi"/>
          <w:bCs/>
          <w:color w:val="000000"/>
          <w:sz w:val="24"/>
          <w:u w:val="single"/>
        </w:rPr>
        <w:t>Partnership</w:t>
      </w:r>
    </w:p>
    <w:p w:rsidRPr="009A45EB" w:rsidR="00AB753F" w:rsidP="00AB753F" w:rsidRDefault="00AB753F" w14:paraId="236A6077" w14:textId="57198DB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Attend weekly safeguarding team meetings to share concerns, good practice, update vulnerable pupil list and complete other tasks as appropriate</w:t>
      </w:r>
    </w:p>
    <w:p w:rsidRPr="009A45EB" w:rsidR="00AB753F" w:rsidP="00AB753F" w:rsidRDefault="00AB753F" w14:paraId="0A5D9E77" w14:textId="113BB24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Liaise with colleagues (especially </w:t>
      </w:r>
      <w:r w:rsidRPr="009A45EB" w:rsidR="009A45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LA </w:t>
      </w: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school nurses, LADO, PCSOs and SENCos) on matters of safety and safeguarding and deciding whether to make a referral by liaising with relevant agencies</w:t>
      </w:r>
    </w:p>
    <w:p w:rsidRPr="009A45EB" w:rsidR="009A45EB" w:rsidP="009A45EB" w:rsidRDefault="00AB753F" w14:paraId="596CFE6B" w14:textId="45CF19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Act as a source of support, advice and expertise for all staff</w:t>
      </w:r>
    </w:p>
    <w:p w:rsidRPr="009A45EB" w:rsidR="00AB753F" w:rsidP="009A45EB" w:rsidRDefault="005A113D" w14:paraId="2360C71F" w14:textId="6E603BB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Regularly liaise with</w:t>
      </w:r>
      <w:r w:rsidRPr="009A45EB" w:rsidR="009A45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school staff and</w:t>
      </w: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lead professionals for pupils receiving specialist support</w:t>
      </w:r>
    </w:p>
    <w:p w:rsidRPr="009A45EB" w:rsidR="005A113D" w:rsidP="00AB753F" w:rsidRDefault="005A113D" w14:paraId="79120A5B" w14:textId="4D195DC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Regularly update social </w:t>
      </w:r>
      <w:r w:rsidRPr="009A45EB" w:rsidR="00A53F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care with changes to circumstances for open cases </w:t>
      </w:r>
    </w:p>
    <w:p w:rsidRPr="009A45EB" w:rsidR="00A53F33" w:rsidP="00AB753F" w:rsidRDefault="009A45EB" w14:paraId="612FA695" w14:textId="7B01A1A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Work with the DSL to d</w:t>
      </w:r>
      <w:r w:rsidRPr="009A45EB" w:rsidR="00A53F33">
        <w:rPr>
          <w:rFonts w:asciiTheme="minorHAnsi" w:hAnsiTheme="minorHAnsi" w:cstheme="minorHAnsi"/>
          <w:bCs/>
          <w:color w:val="000000"/>
          <w:sz w:val="24"/>
          <w:szCs w:val="24"/>
        </w:rPr>
        <w:t>eliver staff and pupil awareness sessions on key safeguarding areas as appropriate</w:t>
      </w:r>
    </w:p>
    <w:p w:rsidRPr="009A45EB" w:rsidR="00A53F33" w:rsidP="00AB753F" w:rsidRDefault="00A53F33" w14:paraId="22AC8278" w14:textId="4DC7D61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Link with safeguarding partners to make sure staff are aware of training opportunities and the latest local policies and safeguarding arrangements</w:t>
      </w:r>
    </w:p>
    <w:p w:rsidRPr="009A45EB" w:rsidR="00A53F33" w:rsidP="00A53F33" w:rsidRDefault="00A53F33" w14:paraId="066DD7F4" w14:textId="4550CF44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</w:rPr>
      </w:pPr>
    </w:p>
    <w:p w:rsidRPr="009A45EB" w:rsidR="00A53F33" w:rsidP="00A53F33" w:rsidRDefault="00A53F33" w14:paraId="482C5059" w14:textId="1E0D7EF4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u w:val="single"/>
        </w:rPr>
      </w:pPr>
      <w:r w:rsidRPr="009A45EB">
        <w:rPr>
          <w:rFonts w:asciiTheme="minorHAnsi" w:hAnsiTheme="minorHAnsi" w:cstheme="minorHAnsi"/>
          <w:bCs/>
          <w:color w:val="000000"/>
          <w:sz w:val="24"/>
          <w:u w:val="single"/>
        </w:rPr>
        <w:t>Record Keeping</w:t>
      </w:r>
    </w:p>
    <w:p w:rsidRPr="009A45EB" w:rsidR="00A53F33" w:rsidP="00A53F33" w:rsidRDefault="00236FDF" w14:paraId="06CC22EC" w14:textId="1965E15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Keep detailed, accurate, secure written records of concerns and referrals</w:t>
      </w:r>
    </w:p>
    <w:p w:rsidRPr="009A45EB" w:rsidR="00236FDF" w:rsidP="00A53F33" w:rsidRDefault="00022AC8" w14:paraId="7482F27D" w14:textId="294C06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Respond in a timely manner to all concerns raised by staff on CPOMS recording all actions taken and the outcome</w:t>
      </w:r>
    </w:p>
    <w:p w:rsidRPr="009A45EB" w:rsidR="00022AC8" w:rsidP="00A53F33" w:rsidRDefault="001630A9" w14:paraId="64942F53" w14:textId="6E3840A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Develop the culture of safeguarding by ensuring all staff utilise CPOMS fully to record concerns, actions and outcomes</w:t>
      </w:r>
    </w:p>
    <w:p w:rsidRPr="009A45EB" w:rsidR="001630A9" w:rsidP="00A53F33" w:rsidRDefault="001630A9" w14:paraId="20CA66AB" w14:textId="69BC291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Obtain</w:t>
      </w:r>
      <w:r w:rsidRPr="009A45EB" w:rsidR="00B460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safeguarding records from previous provision for all new pupils</w:t>
      </w:r>
    </w:p>
    <w:p w:rsidRPr="009A45EB" w:rsidR="00B460F5" w:rsidP="00A53F33" w:rsidRDefault="00B460F5" w14:paraId="72806097" w14:textId="595D14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Securely send safeguarding records to new provisions for all leavers</w:t>
      </w:r>
    </w:p>
    <w:p w:rsidRPr="009A45EB" w:rsidR="00B460F5" w:rsidP="00A53F33" w:rsidRDefault="00B460F5" w14:paraId="62DA1ED0" w14:textId="24FF2A7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gramStart"/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Maintain confidentiality of specific pupil and family concerns at all times</w:t>
      </w:r>
      <w:proofErr w:type="gramEnd"/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and share information only as appropriate with information sharing protocols</w:t>
      </w:r>
    </w:p>
    <w:p w:rsidRPr="009A45EB" w:rsidR="00BB0BE9" w:rsidP="00A53F33" w:rsidRDefault="00BB0BE9" w14:paraId="6C0C124E" w14:textId="67B2EE2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Provide live record of vulnerable pupils list, social care referrals and open cases</w:t>
      </w:r>
    </w:p>
    <w:p w:rsidRPr="009A45EB" w:rsidR="00BB0BE9" w:rsidP="009C65EF" w:rsidRDefault="009A45EB" w14:paraId="5667D16B" w14:textId="36DD51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45EB">
        <w:rPr>
          <w:rFonts w:asciiTheme="minorHAnsi" w:hAnsiTheme="minorHAnsi" w:cstheme="minorHAnsi"/>
          <w:bCs/>
          <w:color w:val="000000"/>
          <w:sz w:val="24"/>
          <w:szCs w:val="24"/>
        </w:rPr>
        <w:t>Work with the DSL to c</w:t>
      </w:r>
      <w:r w:rsidRPr="009A45EB" w:rsidR="00BB0BE9">
        <w:rPr>
          <w:rFonts w:asciiTheme="minorHAnsi" w:hAnsiTheme="minorHAnsi" w:cstheme="minorHAnsi"/>
          <w:bCs/>
          <w:color w:val="000000"/>
          <w:sz w:val="24"/>
          <w:szCs w:val="24"/>
        </w:rPr>
        <w:t>omplete monthly E-ACT data for safeguarding open cases and referrals</w:t>
      </w:r>
    </w:p>
    <w:p w:rsidRPr="009A45EB" w:rsidR="00AB753F" w:rsidP="009C65EF" w:rsidRDefault="00AB753F" w14:paraId="351EDC22" w14:textId="77777777">
      <w:pPr>
        <w:rPr>
          <w:rFonts w:eastAsia="Nunito" w:asciiTheme="minorHAnsi" w:hAnsiTheme="minorHAnsi" w:cstheme="minorHAnsi"/>
          <w:sz w:val="24"/>
          <w:u w:val="single"/>
        </w:rPr>
      </w:pPr>
    </w:p>
    <w:p w:rsidRPr="009A45EB" w:rsidR="24833FD1" w:rsidP="009C65EF" w:rsidRDefault="24833FD1" w14:paraId="69CAEE44" w14:textId="47A8E325">
      <w:pPr>
        <w:rPr>
          <w:rFonts w:eastAsia="Nunito" w:asciiTheme="minorHAnsi" w:hAnsiTheme="minorHAnsi" w:cstheme="minorHAnsi"/>
          <w:sz w:val="24"/>
        </w:rPr>
      </w:pPr>
      <w:r w:rsidRPr="009A45EB">
        <w:rPr>
          <w:rFonts w:eastAsia="Nunito" w:asciiTheme="minorHAnsi" w:hAnsiTheme="minorHAnsi" w:cstheme="minorHAnsi"/>
          <w:sz w:val="24"/>
          <w:u w:val="single"/>
        </w:rPr>
        <w:t>Culture</w:t>
      </w:r>
    </w:p>
    <w:p w:rsidR="009A45EB" w:rsidP="009C65EF" w:rsidRDefault="009A45EB" w14:paraId="239F7BAA" w14:textId="61A7E6A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 actively promote the school’s values and positive ethos</w:t>
      </w:r>
    </w:p>
    <w:p w:rsidRPr="009A45EB" w:rsidR="009A45EB" w:rsidP="009C65EF" w:rsidRDefault="009A45EB" w14:paraId="1D83E186" w14:textId="606FB42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 maintain high standards of professionalism, confidentiality and conduct and to professionally challenge staff if this is compromised.</w:t>
      </w:r>
    </w:p>
    <w:p w:rsidRPr="009A45EB" w:rsidR="72666F94" w:rsidP="009C65EF" w:rsidRDefault="24833FD1" w14:paraId="20676529" w14:textId="545A349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9A45EB">
        <w:rPr>
          <w:rFonts w:eastAsia="Nunito" w:asciiTheme="minorHAnsi" w:hAnsiTheme="minorHAnsi" w:cstheme="minorHAnsi"/>
          <w:sz w:val="24"/>
          <w:szCs w:val="24"/>
        </w:rPr>
        <w:t>Responsible for working in accordance with E-ACT’s policy relating to the promotion of Equality, Diversity and Inclusivity</w:t>
      </w:r>
    </w:p>
    <w:p w:rsidRPr="009A45EB" w:rsidR="002C7429" w:rsidP="72666F94" w:rsidRDefault="002C7429" w14:paraId="365F1297" w14:textId="77777777">
      <w:pPr>
        <w:jc w:val="both"/>
        <w:rPr>
          <w:rFonts w:eastAsia="Nunito" w:asciiTheme="minorHAnsi" w:hAnsiTheme="minorHAnsi" w:cstheme="minorHAnsi"/>
          <w:sz w:val="24"/>
        </w:rPr>
      </w:pPr>
    </w:p>
    <w:p w:rsidRPr="009A45EB" w:rsidR="002C7429" w:rsidP="72666F94" w:rsidRDefault="002C7429" w14:paraId="0755B206" w14:textId="3D285789">
      <w:pPr>
        <w:jc w:val="both"/>
        <w:rPr>
          <w:rFonts w:eastAsia="Nunito" w:asciiTheme="minorHAnsi" w:hAnsiTheme="minorHAnsi" w:cstheme="minorHAnsi"/>
          <w:sz w:val="24"/>
        </w:rPr>
      </w:pPr>
      <w:r w:rsidRPr="009A45EB">
        <w:rPr>
          <w:rFonts w:eastAsia="Nunito" w:asciiTheme="minorHAnsi" w:hAnsiTheme="minorHAnsi" w:cstheme="minorHAnsi"/>
          <w:sz w:val="24"/>
        </w:rPr>
        <w:t>During term time</w:t>
      </w:r>
      <w:r w:rsidR="009A45EB">
        <w:rPr>
          <w:rFonts w:eastAsia="Nunito" w:asciiTheme="minorHAnsi" w:hAnsiTheme="minorHAnsi" w:cstheme="minorHAnsi"/>
          <w:sz w:val="24"/>
        </w:rPr>
        <w:t>, a member of the safeguarding team</w:t>
      </w:r>
      <w:r w:rsidRPr="009A45EB">
        <w:rPr>
          <w:rFonts w:eastAsia="Nunito" w:asciiTheme="minorHAnsi" w:hAnsiTheme="minorHAnsi" w:cstheme="minorHAnsi"/>
          <w:sz w:val="24"/>
        </w:rPr>
        <w:t xml:space="preserve"> should always be available during school hours for staff in the school to discuss any safeguarding concerns. It is a matter for individual schools and the DSL to arrange adequate and appropriate cover arrangements for any out of hours or out of term activities.</w:t>
      </w:r>
    </w:p>
    <w:p w:rsidRPr="009A45EB" w:rsidR="002C7429" w:rsidP="72666F94" w:rsidRDefault="002C7429" w14:paraId="349A7127" w14:textId="23F3B1F9">
      <w:pPr>
        <w:jc w:val="both"/>
        <w:rPr>
          <w:rFonts w:eastAsia="Nunito" w:asciiTheme="minorHAnsi" w:hAnsiTheme="minorHAnsi" w:cstheme="minorHAnsi"/>
          <w:sz w:val="24"/>
        </w:rPr>
      </w:pPr>
    </w:p>
    <w:p w:rsidRPr="009A45EB" w:rsidR="002C7429" w:rsidP="72666F94" w:rsidRDefault="002C7429" w14:paraId="56FF57E6" w14:textId="1CDC0679">
      <w:pPr>
        <w:jc w:val="both"/>
        <w:rPr>
          <w:rFonts w:eastAsia="Nunito" w:asciiTheme="minorHAnsi" w:hAnsiTheme="minorHAnsi" w:cstheme="minorHAnsi"/>
          <w:sz w:val="24"/>
        </w:rPr>
      </w:pPr>
    </w:p>
    <w:p w:rsidRPr="009A45EB" w:rsidR="002C7429" w:rsidP="72666F94" w:rsidRDefault="002C7429" w14:paraId="3FF1035C" w14:textId="1C1AAB21">
      <w:pPr>
        <w:jc w:val="both"/>
        <w:rPr>
          <w:rFonts w:eastAsia="Nunito" w:asciiTheme="minorHAnsi" w:hAnsiTheme="minorHAnsi" w:cstheme="minorHAnsi"/>
          <w:sz w:val="24"/>
        </w:rPr>
      </w:pPr>
    </w:p>
    <w:p w:rsidRPr="009A45EB" w:rsidR="002C7429" w:rsidP="72666F94" w:rsidRDefault="002C7429" w14:paraId="4623C823" w14:textId="77777777">
      <w:pPr>
        <w:jc w:val="both"/>
        <w:rPr>
          <w:rFonts w:eastAsia="Nunito" w:asciiTheme="minorHAnsi" w:hAnsiTheme="minorHAnsi" w:cstheme="minorHAnsi"/>
          <w:sz w:val="24"/>
        </w:rPr>
      </w:pPr>
    </w:p>
    <w:p w:rsidRPr="009A45EB" w:rsidR="24833FD1" w:rsidP="72666F94" w:rsidRDefault="24833FD1" w14:paraId="597115A4" w14:textId="7858F255">
      <w:pPr>
        <w:jc w:val="both"/>
        <w:rPr>
          <w:rFonts w:eastAsia="Nunito" w:asciiTheme="minorHAnsi" w:hAnsiTheme="minorHAnsi" w:cstheme="minorHAnsi"/>
          <w:sz w:val="24"/>
        </w:rPr>
      </w:pPr>
      <w:r w:rsidRPr="009A45EB">
        <w:rPr>
          <w:rFonts w:eastAsia="Nunito" w:asciiTheme="minorHAnsi" w:hAnsiTheme="minorHAnsi" w:cstheme="minorHAnsi"/>
          <w:sz w:val="24"/>
        </w:rPr>
        <w:t>Undertake any other duties appropriate to the grade of the post as requested by your Line Manager</w:t>
      </w:r>
    </w:p>
    <w:p w:rsidRPr="009A45EB" w:rsidR="72666F94" w:rsidP="72666F94" w:rsidRDefault="72666F94" w14:paraId="1D8C4484" w14:textId="7D485A08">
      <w:pPr>
        <w:jc w:val="both"/>
        <w:rPr>
          <w:rFonts w:eastAsia="Nunito" w:asciiTheme="minorHAnsi" w:hAnsiTheme="minorHAnsi" w:cstheme="minorHAnsi"/>
          <w:sz w:val="24"/>
        </w:rPr>
      </w:pPr>
    </w:p>
    <w:p w:rsidRPr="009A45EB" w:rsidR="24833FD1" w:rsidP="72666F94" w:rsidRDefault="24833FD1" w14:paraId="15429CEC" w14:textId="2090D419">
      <w:pPr>
        <w:jc w:val="both"/>
        <w:rPr>
          <w:rFonts w:eastAsia="Nunito" w:asciiTheme="minorHAnsi" w:hAnsiTheme="minorHAnsi" w:cstheme="minorHAnsi"/>
          <w:sz w:val="24"/>
        </w:rPr>
      </w:pPr>
      <w:r w:rsidRPr="009A45EB">
        <w:rPr>
          <w:rFonts w:eastAsia="Nunito" w:asciiTheme="minorHAnsi" w:hAnsiTheme="minorHAnsi" w:cstheme="minorHAnsi"/>
          <w:sz w:val="24"/>
        </w:rPr>
        <w:t>E-ACT is committed to safeguarding and promoting the welfare of its students and expects all employees and volunteers to share in this commitment. </w:t>
      </w:r>
    </w:p>
    <w:p w:rsidRPr="009A45EB" w:rsidR="72666F94" w:rsidP="72666F94" w:rsidRDefault="72666F94" w14:paraId="3E6279C4" w14:textId="75AA40DD">
      <w:pPr>
        <w:jc w:val="both"/>
        <w:rPr>
          <w:rFonts w:eastAsia="Nunito" w:asciiTheme="minorHAnsi" w:hAnsiTheme="minorHAnsi" w:cstheme="minorHAnsi"/>
          <w:sz w:val="24"/>
        </w:rPr>
      </w:pPr>
    </w:p>
    <w:p w:rsidRPr="009A45EB" w:rsidR="763F04B2" w:rsidP="763F04B2" w:rsidRDefault="763F04B2" w14:paraId="5ACD4D74" w14:textId="18D7E759">
      <w:pPr>
        <w:pStyle w:val="ListParagraph"/>
        <w:ind w:left="0"/>
        <w:jc w:val="both"/>
        <w:rPr>
          <w:rFonts w:eastAsia="Nunito" w:asciiTheme="minorHAnsi" w:hAnsiTheme="minorHAnsi" w:cstheme="minorHAnsi"/>
          <w:sz w:val="24"/>
          <w:szCs w:val="24"/>
        </w:rPr>
      </w:pPr>
    </w:p>
    <w:p w:rsidRPr="009A45EB" w:rsidR="0009161A" w:rsidP="14404C2B" w:rsidRDefault="0009161A" w14:paraId="412AE524" w14:textId="77777777">
      <w:pPr>
        <w:pStyle w:val="Default"/>
        <w:jc w:val="center"/>
        <w:rPr>
          <w:rFonts w:eastAsia="Nunito" w:asciiTheme="minorHAnsi" w:hAnsiTheme="minorHAnsi" w:cstheme="minorHAnsi"/>
          <w:b/>
          <w:bCs/>
        </w:rPr>
      </w:pPr>
    </w:p>
    <w:p w:rsidRPr="009A45EB" w:rsidR="006D0251" w:rsidRDefault="006D0251" w14:paraId="274F4C45" w14:textId="77777777">
      <w:pPr>
        <w:spacing w:after="200" w:line="276" w:lineRule="auto"/>
        <w:rPr>
          <w:rFonts w:eastAsia="Nunito" w:asciiTheme="minorHAnsi" w:hAnsiTheme="minorHAnsi" w:cstheme="minorHAnsi"/>
          <w:b/>
          <w:bCs/>
          <w:color w:val="000000"/>
          <w:sz w:val="24"/>
        </w:rPr>
      </w:pPr>
      <w:r w:rsidRPr="009A45EB">
        <w:rPr>
          <w:rFonts w:eastAsia="Nunito" w:asciiTheme="minorHAnsi" w:hAnsiTheme="minorHAnsi" w:cstheme="minorHAnsi"/>
          <w:b/>
          <w:bCs/>
          <w:sz w:val="24"/>
        </w:rPr>
        <w:br w:type="page"/>
      </w:r>
    </w:p>
    <w:p w:rsidRPr="009A45EB" w:rsidR="00E04A7A" w:rsidP="14404C2B" w:rsidRDefault="00E04A7A" w14:paraId="25A55FF6" w14:textId="333F87F3">
      <w:pPr>
        <w:pStyle w:val="Default"/>
        <w:jc w:val="center"/>
        <w:rPr>
          <w:rFonts w:eastAsia="Nunito" w:asciiTheme="minorHAnsi" w:hAnsiTheme="minorHAnsi" w:cstheme="minorHAnsi"/>
          <w:b/>
          <w:bCs/>
        </w:rPr>
      </w:pPr>
      <w:r w:rsidRPr="009A45EB">
        <w:rPr>
          <w:rFonts w:eastAsia="Nunito" w:asciiTheme="minorHAnsi" w:hAnsiTheme="minorHAnsi" w:cstheme="minorHAnsi"/>
          <w:b/>
          <w:bCs/>
        </w:rPr>
        <w:lastRenderedPageBreak/>
        <w:t>PERSON SPECIFICATION</w:t>
      </w:r>
    </w:p>
    <w:p w:rsidRPr="009A45EB" w:rsidR="00E04A7A" w:rsidP="14404C2B" w:rsidRDefault="00E04A7A" w14:paraId="545F1797" w14:textId="77777777">
      <w:pPr>
        <w:pStyle w:val="Default"/>
        <w:jc w:val="both"/>
        <w:rPr>
          <w:rFonts w:eastAsia="Nunito" w:asciiTheme="minorHAnsi" w:hAnsiTheme="minorHAnsi" w:cstheme="minorHAnsi"/>
          <w:b/>
          <w:bCs/>
        </w:rPr>
      </w:pPr>
    </w:p>
    <w:p w:rsidRPr="009A45EB" w:rsidR="00E04A7A" w:rsidP="14404C2B" w:rsidRDefault="00E04A7A" w14:paraId="5F18D0AC" w14:textId="3BA6760B">
      <w:pPr>
        <w:pStyle w:val="Default"/>
        <w:jc w:val="both"/>
        <w:rPr>
          <w:rFonts w:eastAsia="Nunito" w:asciiTheme="minorHAnsi" w:hAnsiTheme="minorHAnsi" w:cstheme="minorHAnsi"/>
        </w:rPr>
      </w:pPr>
      <w:r w:rsidRPr="009A45EB">
        <w:rPr>
          <w:rFonts w:eastAsia="Nunito" w:asciiTheme="minorHAnsi" w:hAnsiTheme="minorHAnsi" w:cstheme="minorHAnsi"/>
        </w:rPr>
        <w:t>Whether you’re a 3 year</w:t>
      </w:r>
      <w:r w:rsidRPr="009A45EB" w:rsidR="006D37CF">
        <w:rPr>
          <w:rFonts w:eastAsia="Nunito" w:asciiTheme="minorHAnsi" w:hAnsiTheme="minorHAnsi" w:cstheme="minorHAnsi"/>
        </w:rPr>
        <w:t xml:space="preserve"> </w:t>
      </w:r>
      <w:r w:rsidRPr="009A45EB">
        <w:rPr>
          <w:rFonts w:eastAsia="Nunito" w:asciiTheme="minorHAnsi" w:hAnsiTheme="minorHAnsi" w:cstheme="minorHAnsi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9A45EB" w:rsidR="00E04A7A" w:rsidP="14404C2B" w:rsidRDefault="00E04A7A" w14:paraId="560A4800" w14:textId="77777777">
      <w:pPr>
        <w:pStyle w:val="Default"/>
        <w:jc w:val="both"/>
        <w:rPr>
          <w:rFonts w:eastAsia="Nunito" w:asciiTheme="minorHAnsi" w:hAnsiTheme="minorHAnsi" w:cstheme="minorHAnsi"/>
        </w:rPr>
      </w:pPr>
    </w:p>
    <w:p w:rsidRPr="009A45EB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</w:rPr>
      </w:pPr>
      <w:r w:rsidRPr="009A45EB">
        <w:rPr>
          <w:rFonts w:eastAsia="Nunito" w:asciiTheme="minorHAnsi" w:hAnsiTheme="minorHAnsi" w:cstheme="minorHAnsi"/>
        </w:rPr>
        <w:t xml:space="preserve">We want everyone to </w:t>
      </w:r>
      <w:r w:rsidRPr="009A45EB">
        <w:rPr>
          <w:rFonts w:eastAsia="Nunito" w:asciiTheme="minorHAnsi" w:hAnsiTheme="minorHAnsi" w:cstheme="minorHAnsi"/>
          <w:b/>
          <w:bCs/>
          <w:i/>
          <w:iCs/>
        </w:rPr>
        <w:t xml:space="preserve">think big </w:t>
      </w:r>
      <w:r w:rsidRPr="009A45EB">
        <w:rPr>
          <w:rFonts w:eastAsia="Nunito" w:asciiTheme="minorHAnsi" w:hAnsiTheme="minorHAnsi" w:cstheme="minorHAnsi"/>
        </w:rPr>
        <w:t xml:space="preserve">for yourselves and for the world around </w:t>
      </w:r>
      <w:proofErr w:type="gramStart"/>
      <w:r w:rsidRPr="009A45EB">
        <w:rPr>
          <w:rFonts w:eastAsia="Nunito" w:asciiTheme="minorHAnsi" w:hAnsiTheme="minorHAnsi" w:cstheme="minorHAnsi"/>
        </w:rPr>
        <w:t>you;</w:t>
      </w:r>
      <w:proofErr w:type="gramEnd"/>
    </w:p>
    <w:p w:rsidRPr="009A45EB" w:rsidR="00E04A7A" w:rsidP="14404C2B" w:rsidRDefault="00E04A7A" w14:paraId="35597A7E" w14:textId="77777777">
      <w:pPr>
        <w:pStyle w:val="Default"/>
        <w:jc w:val="both"/>
        <w:rPr>
          <w:rFonts w:eastAsia="Nunito" w:asciiTheme="minorHAnsi" w:hAnsiTheme="minorHAnsi" w:cstheme="minorHAnsi"/>
        </w:rPr>
      </w:pPr>
    </w:p>
    <w:p w:rsidRPr="009A45EB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</w:rPr>
      </w:pPr>
      <w:r w:rsidRPr="009A45EB">
        <w:rPr>
          <w:rFonts w:eastAsia="Nunito" w:asciiTheme="minorHAnsi" w:hAnsiTheme="minorHAnsi" w:cstheme="minorHAnsi"/>
        </w:rPr>
        <w:t xml:space="preserve">We want everyone to </w:t>
      </w:r>
      <w:r w:rsidRPr="009A45EB">
        <w:rPr>
          <w:rFonts w:eastAsia="Nunito" w:asciiTheme="minorHAnsi" w:hAnsiTheme="minorHAnsi" w:cstheme="minorHAnsi"/>
          <w:b/>
          <w:bCs/>
          <w:i/>
          <w:iCs/>
        </w:rPr>
        <w:t xml:space="preserve">do the right thing </w:t>
      </w:r>
      <w:r w:rsidRPr="009A45EB">
        <w:rPr>
          <w:rFonts w:eastAsia="Nunito" w:asciiTheme="minorHAnsi" w:hAnsiTheme="minorHAnsi" w:cstheme="minorHAnsi"/>
        </w:rPr>
        <w:t xml:space="preserve">in everything you do, even when this means doing something that’s hard, not popular or takes a lot of </w:t>
      </w:r>
      <w:proofErr w:type="gramStart"/>
      <w:r w:rsidRPr="009A45EB">
        <w:rPr>
          <w:rFonts w:eastAsia="Nunito" w:asciiTheme="minorHAnsi" w:hAnsiTheme="minorHAnsi" w:cstheme="minorHAnsi"/>
        </w:rPr>
        <w:t>time;</w:t>
      </w:r>
      <w:proofErr w:type="gramEnd"/>
    </w:p>
    <w:p w:rsidRPr="009A45EB" w:rsidR="00E04A7A" w:rsidP="14404C2B" w:rsidRDefault="00E04A7A" w14:paraId="22810010" w14:textId="77777777">
      <w:pPr>
        <w:pStyle w:val="Default"/>
        <w:ind w:left="720"/>
        <w:jc w:val="both"/>
        <w:rPr>
          <w:rFonts w:eastAsia="Nunito" w:asciiTheme="minorHAnsi" w:hAnsiTheme="minorHAnsi" w:cstheme="minorHAnsi"/>
        </w:rPr>
      </w:pPr>
    </w:p>
    <w:p w:rsidRPr="009A45EB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</w:rPr>
      </w:pPr>
      <w:r w:rsidRPr="009A45EB">
        <w:rPr>
          <w:rFonts w:eastAsia="Nunito" w:asciiTheme="minorHAnsi" w:hAnsiTheme="minorHAnsi" w:cstheme="minorHAnsi"/>
        </w:rPr>
        <w:t xml:space="preserve">We want everyone to show strong </w:t>
      </w:r>
      <w:r w:rsidRPr="009A45EB">
        <w:rPr>
          <w:rFonts w:eastAsia="Nunito" w:asciiTheme="minorHAnsi" w:hAnsiTheme="minorHAnsi" w:cstheme="minorHAnsi"/>
          <w:b/>
          <w:bCs/>
          <w:i/>
          <w:iCs/>
        </w:rPr>
        <w:t>team spirit</w:t>
      </w:r>
      <w:r w:rsidRPr="009A45EB">
        <w:rPr>
          <w:rFonts w:eastAsia="Nunito" w:asciiTheme="minorHAnsi" w:hAnsiTheme="minorHAnsi" w:cstheme="minorHAnsi"/>
        </w:rPr>
        <w:t xml:space="preserve">, always supporting and driving your team forward </w:t>
      </w:r>
    </w:p>
    <w:p w:rsidRPr="009A45EB" w:rsidR="00E04A7A" w:rsidP="14404C2B" w:rsidRDefault="00E04A7A" w14:paraId="06D1612A" w14:textId="77777777">
      <w:pPr>
        <w:pStyle w:val="ListParagraph"/>
        <w:jc w:val="both"/>
        <w:rPr>
          <w:rFonts w:eastAsia="Nunito" w:asciiTheme="minorHAnsi" w:hAnsiTheme="minorHAnsi" w:cstheme="minorHAnsi"/>
          <w:sz w:val="24"/>
          <w:szCs w:val="24"/>
        </w:rPr>
      </w:pPr>
    </w:p>
    <w:p w:rsidRPr="009A45EB" w:rsidR="00E04A7A" w:rsidP="0009161A" w:rsidRDefault="00E04A7A" w14:paraId="298934EB" w14:textId="77777777">
      <w:pPr>
        <w:pStyle w:val="Default"/>
        <w:jc w:val="both"/>
        <w:rPr>
          <w:rFonts w:asciiTheme="minorHAnsi" w:hAnsiTheme="minorHAnsi" w:cstheme="minorHAnsi"/>
        </w:rPr>
      </w:pPr>
      <w:r w:rsidRPr="009A45EB">
        <w:rPr>
          <w:rFonts w:asciiTheme="minorHAnsi" w:hAnsiTheme="minorHAnsi" w:cstheme="minorHAnsi"/>
        </w:rPr>
        <w:t xml:space="preserve">We really believe that if we all do the right thing, support our teams and we all think big, believe big, act big, then the results will be big too! </w:t>
      </w:r>
    </w:p>
    <w:p w:rsidRPr="009A45EB" w:rsidR="00E04A7A" w:rsidP="0009161A" w:rsidRDefault="00E04A7A" w14:paraId="0FBFD8BE" w14:textId="77777777">
      <w:pPr>
        <w:jc w:val="both"/>
        <w:rPr>
          <w:rFonts w:asciiTheme="minorHAnsi" w:hAnsiTheme="minorHAnsi" w:cstheme="minorHAnsi"/>
          <w:b/>
          <w:sz w:val="24"/>
        </w:rPr>
      </w:pPr>
    </w:p>
    <w:p w:rsidRPr="009A45EB" w:rsidR="00E04A7A" w:rsidP="0009161A" w:rsidRDefault="00E04A7A" w14:paraId="4DEA9B6F" w14:textId="77777777">
      <w:pPr>
        <w:jc w:val="both"/>
        <w:rPr>
          <w:rFonts w:asciiTheme="minorHAnsi" w:hAnsiTheme="minorHAnsi" w:cstheme="minorHAnsi"/>
          <w:b/>
          <w:sz w:val="24"/>
        </w:rPr>
      </w:pPr>
      <w:r w:rsidRPr="009A45EB">
        <w:rPr>
          <w:rFonts w:asciiTheme="minorHAnsi" w:hAnsiTheme="minorHAnsi" w:cstheme="minorHAnsi"/>
          <w:b/>
          <w:sz w:val="24"/>
        </w:rPr>
        <w:t>This means that if you want to be part of E-ACT, you need to be able to embrace and embody these values in all that you do.</w:t>
      </w:r>
    </w:p>
    <w:p w:rsidRPr="009A45EB" w:rsidR="00E04A7A" w:rsidP="0009161A" w:rsidRDefault="00E04A7A" w14:paraId="3C59C3D2" w14:textId="77777777">
      <w:pPr>
        <w:jc w:val="both"/>
        <w:rPr>
          <w:rFonts w:asciiTheme="minorHAnsi" w:hAnsiTheme="minorHAnsi" w:cstheme="minorHAnsi"/>
          <w:sz w:val="24"/>
        </w:rPr>
      </w:pPr>
    </w:p>
    <w:p w:rsidRPr="009A45EB" w:rsidR="00E04A7A" w:rsidP="0009161A" w:rsidRDefault="00E04A7A" w14:paraId="5ABA289A" w14:textId="77777777">
      <w:pPr>
        <w:jc w:val="both"/>
        <w:rPr>
          <w:rFonts w:asciiTheme="minorHAnsi" w:hAnsiTheme="minorHAnsi" w:cstheme="minorHAnsi"/>
          <w:sz w:val="24"/>
        </w:rPr>
      </w:pPr>
    </w:p>
    <w:p w:rsidRPr="009A45EB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24"/>
        </w:rPr>
      </w:pPr>
      <w:r w:rsidRPr="009A45EB">
        <w:rPr>
          <w:rFonts w:asciiTheme="minorHAnsi" w:hAnsiTheme="minorHAnsi" w:cstheme="minorHAnsi"/>
          <w:b/>
          <w:sz w:val="24"/>
        </w:rPr>
        <w:t>OUR VALUES</w:t>
      </w:r>
    </w:p>
    <w:p w:rsidRPr="009A45EB" w:rsidR="00E04A7A" w:rsidP="0009161A" w:rsidRDefault="00E04A7A" w14:paraId="44797B38" w14:textId="77777777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9A45EB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9A45EB" w:rsidR="00E04A7A" w:rsidP="0009161A" w:rsidRDefault="00E04A7A" w14:paraId="0378F5F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Thinking Big</w:t>
            </w:r>
          </w:p>
          <w:p w:rsidRPr="009A45EB" w:rsidR="00E04A7A" w:rsidP="0009161A" w:rsidRDefault="00E04A7A" w14:paraId="5280469D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:rsidRPr="009A45EB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Show energy, enthusiasm and passion for what you do</w:t>
            </w:r>
          </w:p>
          <w:p w:rsidRPr="009A45EB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Demand the highest quality in all that you do, and in the work of your team</w:t>
            </w:r>
          </w:p>
          <w:p w:rsidRPr="009A45EB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Willing to champion new ideas and think beyond the status quo</w:t>
            </w:r>
          </w:p>
          <w:p w:rsidRPr="009A45EB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Show an ability to think creatively and ‘outside of the box’ in your area of expertise, continually seeking improvements in what you do to make the organisation better</w:t>
            </w:r>
          </w:p>
          <w:p w:rsidRPr="009A45EB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Be open to new ideas and change where it will have a positive impact on the organisation</w:t>
            </w:r>
          </w:p>
          <w:p w:rsidRPr="009A45EB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Show a willingness to embrace different ideas and ways of thinking to improve E-ACT</w:t>
            </w:r>
          </w:p>
          <w:p w:rsidRPr="009A45EB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Ability to ‘look outside’ – to continually learn about innovations in your field, new ways of doing things, and bring that learning into your work</w:t>
            </w:r>
          </w:p>
          <w:p w:rsidRPr="009A45EB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Commitment to self-development, and developing your wider Team</w:t>
            </w:r>
          </w:p>
          <w:p w:rsidRPr="009A45EB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Ability to self-reflect on yourself, your performance, and to think about how this could be improved further</w:t>
            </w:r>
          </w:p>
          <w:p w:rsidRPr="009A45EB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 xml:space="preserve">Ability to encourage ideas from others </w:t>
            </w:r>
            <w:proofErr w:type="gramStart"/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in order to</w:t>
            </w:r>
            <w:proofErr w:type="gramEnd"/>
            <w:r w:rsidRPr="009A45EB">
              <w:rPr>
                <w:rFonts w:asciiTheme="minorHAnsi" w:hAnsiTheme="minorHAnsi" w:cstheme="minorHAnsi"/>
                <w:sz w:val="24"/>
                <w:szCs w:val="24"/>
              </w:rPr>
              <w:t xml:space="preserve"> improve the organisation and build your team’s confidence</w:t>
            </w:r>
          </w:p>
        </w:tc>
      </w:tr>
      <w:tr w:rsidRPr="009A45EB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9A45EB" w:rsidR="00E04A7A" w:rsidP="0009161A" w:rsidRDefault="00E04A7A" w14:paraId="58EBB52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Doing the Right Thing</w:t>
            </w:r>
          </w:p>
          <w:p w:rsidRPr="009A45EB" w:rsidR="00E04A7A" w:rsidP="0009161A" w:rsidRDefault="00E04A7A" w14:paraId="65911083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:rsidRPr="009A45EB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Have integrity and honesty in all that you do</w:t>
            </w:r>
          </w:p>
          <w:p w:rsidRPr="009A45EB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 xml:space="preserve">Make decisions that are based on doing the right thing, even when this means that they’re unpopular or will lead to more work </w:t>
            </w:r>
          </w:p>
          <w:p w:rsidRPr="009A45EB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Take responsibility and ownership for your area of work</w:t>
            </w:r>
          </w:p>
          <w:p w:rsidRPr="009A45EB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Have difficult conversations or deliver difficult messages if that’s what’s required to do the right thing by our pupils</w:t>
            </w:r>
          </w:p>
          <w:p w:rsidRPr="009A45EB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Be transparent and open</w:t>
            </w:r>
          </w:p>
          <w:p w:rsidRPr="009A45EB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Be resilient and trustworthy</w:t>
            </w:r>
          </w:p>
          <w:p w:rsidRPr="009A45EB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Stand firm and stay true to our mission</w:t>
            </w:r>
          </w:p>
          <w:p w:rsidRPr="009A45EB" w:rsidR="00E04A7A" w:rsidP="0009161A" w:rsidRDefault="00E04A7A" w14:paraId="0DC5A9E7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9A45EB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9A45EB" w:rsidR="00E04A7A" w:rsidP="0009161A" w:rsidRDefault="00E04A7A" w14:paraId="556E9C3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lastRenderedPageBreak/>
              <w:t>Showing Team Spirit</w:t>
            </w:r>
          </w:p>
          <w:p w:rsidRPr="009A45EB" w:rsidR="00E04A7A" w:rsidP="0009161A" w:rsidRDefault="00E04A7A" w14:paraId="0F6AE3A3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:rsidRPr="009A45EB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Understand how you can have a greater impact as a team than you can as an individual</w:t>
            </w:r>
          </w:p>
          <w:p w:rsidRPr="009A45EB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Understand how you are part of your immediate team but also a much wider organisational team, in working towards our mission</w:t>
            </w:r>
          </w:p>
          <w:p w:rsidRPr="009A45EB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Recognise that everyone is important within E-ACT, and show an ability to build strong working relationships at every level</w:t>
            </w:r>
          </w:p>
          <w:p w:rsidRPr="009A45EB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 xml:space="preserve">Recognise and celebrate the success and achievements, no matter </w:t>
            </w:r>
            <w:proofErr w:type="gramStart"/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how small,</w:t>
            </w:r>
            <w:proofErr w:type="gramEnd"/>
            <w:r w:rsidRPr="009A45EB">
              <w:rPr>
                <w:rFonts w:asciiTheme="minorHAnsi" w:hAnsiTheme="minorHAnsi" w:cstheme="minorHAnsi"/>
                <w:sz w:val="24"/>
                <w:szCs w:val="24"/>
              </w:rPr>
              <w:t xml:space="preserve"> of your colleagues</w:t>
            </w:r>
          </w:p>
          <w:p w:rsidRPr="009A45EB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Be generous with sharing your knowledge to help to develop others</w:t>
            </w:r>
          </w:p>
          <w:p w:rsidRPr="009A45EB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Understand and be willing to receive suggestions and input on your area of work from others</w:t>
            </w:r>
          </w:p>
          <w:p w:rsidRPr="009A45EB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Support your colleagues, even when this means staying a little later, or re-prioritising some of your work</w:t>
            </w:r>
          </w:p>
          <w:p w:rsidRPr="009A45EB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Be aware of other peoples’ needs and show an ability to offer genuine support</w:t>
            </w:r>
          </w:p>
          <w:p w:rsidRPr="009A45EB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45EB">
              <w:rPr>
                <w:rFonts w:asciiTheme="minorHAnsi" w:hAnsiTheme="minorHAnsi" w:cstheme="minorHAnsi"/>
                <w:sz w:val="24"/>
                <w:szCs w:val="24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9A45EB" w:rsidR="00E04A7A" w:rsidP="0009161A" w:rsidRDefault="00E04A7A" w14:paraId="73CB316F" w14:textId="77777777">
      <w:pPr>
        <w:jc w:val="both"/>
        <w:rPr>
          <w:rFonts w:asciiTheme="minorHAnsi" w:hAnsiTheme="minorHAnsi" w:cstheme="minorHAnsi"/>
          <w:sz w:val="24"/>
        </w:rPr>
      </w:pPr>
    </w:p>
    <w:p w:rsidRPr="009A45EB" w:rsidR="0009161A" w:rsidP="003A0767" w:rsidRDefault="0009161A" w14:paraId="73642BD1" w14:textId="77777777">
      <w:pPr>
        <w:rPr>
          <w:rFonts w:asciiTheme="minorHAnsi" w:hAnsiTheme="minorHAnsi" w:cstheme="minorHAnsi"/>
          <w:b/>
          <w:sz w:val="24"/>
        </w:rPr>
      </w:pPr>
      <w:r w:rsidRPr="009A45EB">
        <w:rPr>
          <w:rFonts w:asciiTheme="minorHAnsi" w:hAnsiTheme="minorHAnsi" w:cstheme="minorHAnsi"/>
          <w:b/>
          <w:sz w:val="24"/>
        </w:rPr>
        <w:t>KNOWLEDGE, EXPERIENCE &amp; SKILLS</w:t>
      </w:r>
    </w:p>
    <w:p w:rsidRPr="009A45EB" w:rsidR="0009161A" w:rsidP="0009161A" w:rsidRDefault="0009161A" w14:paraId="64F1F4F3" w14:textId="77777777">
      <w:pPr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9A45EB" w:rsidR="0009161A" w:rsidTr="00495A33" w14:paraId="223C875F" w14:textId="77777777">
        <w:tc>
          <w:tcPr>
            <w:tcW w:w="1980" w:type="dxa"/>
          </w:tcPr>
          <w:p w:rsidRPr="009A45EB" w:rsidR="0009161A" w:rsidP="00495A33" w:rsidRDefault="0009161A" w14:paraId="314EEA37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>Requirement</w:t>
            </w:r>
          </w:p>
        </w:tc>
        <w:tc>
          <w:tcPr>
            <w:tcW w:w="3827" w:type="dxa"/>
          </w:tcPr>
          <w:p w:rsidRPr="009A45EB" w:rsidR="0009161A" w:rsidP="00495A33" w:rsidRDefault="0009161A" w14:paraId="3B7C14F3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>Assessed at</w:t>
            </w:r>
          </w:p>
        </w:tc>
      </w:tr>
      <w:tr w:rsidRPr="009A45EB" w:rsidR="0009161A" w:rsidTr="00495A33" w14:paraId="51C163B7" w14:textId="77777777">
        <w:tc>
          <w:tcPr>
            <w:tcW w:w="1980" w:type="dxa"/>
          </w:tcPr>
          <w:p w:rsidRPr="009A45EB" w:rsidR="0009161A" w:rsidP="00495A33" w:rsidRDefault="0009161A" w14:paraId="0721F9DE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 xml:space="preserve">E – </w:t>
            </w:r>
            <w:r w:rsidRPr="009A45EB">
              <w:rPr>
                <w:rFonts w:asciiTheme="minorHAnsi" w:hAnsiTheme="minorHAnsi" w:cstheme="minorHAnsi"/>
                <w:sz w:val="24"/>
              </w:rPr>
              <w:t>Essential</w:t>
            </w:r>
          </w:p>
          <w:p w:rsidRPr="009A45EB" w:rsidR="0009161A" w:rsidP="00495A33" w:rsidRDefault="0009161A" w14:paraId="3D7B6F86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Pr="009A45EB" w:rsidR="0009161A" w:rsidP="00495A33" w:rsidRDefault="0009161A" w14:paraId="43723229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 xml:space="preserve">A – </w:t>
            </w:r>
            <w:r w:rsidRPr="009A45EB">
              <w:rPr>
                <w:rFonts w:asciiTheme="minorHAnsi" w:hAnsiTheme="minorHAnsi" w:cstheme="minorHAnsi"/>
                <w:sz w:val="24"/>
              </w:rPr>
              <w:t>Application Stage</w:t>
            </w:r>
          </w:p>
          <w:p w:rsidRPr="009A45EB" w:rsidR="0009161A" w:rsidP="00495A33" w:rsidRDefault="0009161A" w14:paraId="0EFB1781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Pr="009A45EB" w:rsidR="0009161A" w:rsidTr="00495A33" w14:paraId="1BEC9761" w14:textId="77777777">
        <w:tc>
          <w:tcPr>
            <w:tcW w:w="1980" w:type="dxa"/>
          </w:tcPr>
          <w:p w:rsidRPr="009A45EB" w:rsidR="0009161A" w:rsidP="00495A33" w:rsidRDefault="0009161A" w14:paraId="031B31A2" w14:textId="77777777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 xml:space="preserve">D – </w:t>
            </w:r>
            <w:r w:rsidRPr="009A45EB">
              <w:rPr>
                <w:rFonts w:asciiTheme="minorHAnsi" w:hAnsiTheme="minorHAnsi" w:cstheme="minorHAnsi"/>
                <w:sz w:val="24"/>
              </w:rPr>
              <w:t>Desirable</w:t>
            </w:r>
          </w:p>
          <w:p w:rsidRPr="009A45EB" w:rsidR="0009161A" w:rsidP="00495A33" w:rsidRDefault="0009161A" w14:paraId="454BD8A3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Pr="009A45EB" w:rsidR="0009161A" w:rsidP="00495A33" w:rsidRDefault="0009161A" w14:paraId="09C2B552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 xml:space="preserve">I – </w:t>
            </w:r>
            <w:r w:rsidRPr="009A45EB">
              <w:rPr>
                <w:rFonts w:asciiTheme="minorHAnsi" w:hAnsiTheme="minorHAnsi" w:cstheme="minorHAnsi"/>
                <w:sz w:val="24"/>
              </w:rPr>
              <w:t>Interview Stage</w:t>
            </w:r>
          </w:p>
          <w:p w:rsidRPr="009A45EB" w:rsidR="0009161A" w:rsidP="00495A33" w:rsidRDefault="0009161A" w14:paraId="0DB2B594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Pr="009A45EB" w:rsidR="0009161A" w:rsidTr="00495A33" w14:paraId="036D696A" w14:textId="77777777">
        <w:tc>
          <w:tcPr>
            <w:tcW w:w="1980" w:type="dxa"/>
          </w:tcPr>
          <w:p w:rsidRPr="009A45EB" w:rsidR="0009161A" w:rsidP="00495A33" w:rsidRDefault="0009161A" w14:paraId="5E7828F2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Pr="009A45EB" w:rsidR="0009161A" w:rsidP="00495A33" w:rsidRDefault="0009161A" w14:paraId="42C7BB68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 xml:space="preserve">P – </w:t>
            </w:r>
            <w:r w:rsidRPr="009A45EB">
              <w:rPr>
                <w:rFonts w:asciiTheme="minorHAnsi" w:hAnsiTheme="minorHAnsi" w:cstheme="minorHAnsi"/>
                <w:sz w:val="24"/>
              </w:rPr>
              <w:t>During the probationary period</w:t>
            </w:r>
          </w:p>
        </w:tc>
      </w:tr>
    </w:tbl>
    <w:p w:rsidRPr="009A45EB" w:rsidR="0009161A" w:rsidP="0009161A" w:rsidRDefault="0009161A" w14:paraId="1771B8D0" w14:textId="257CD5C6">
      <w:pPr>
        <w:rPr>
          <w:rFonts w:asciiTheme="minorHAnsi" w:hAnsiTheme="minorHAnsi" w:cstheme="minorHAnsi"/>
          <w:sz w:val="24"/>
        </w:rPr>
      </w:pPr>
    </w:p>
    <w:p w:rsidRPr="009A45EB" w:rsidR="0062183E" w:rsidP="0009161A" w:rsidRDefault="0062183E" w14:paraId="4121C7F9" w14:textId="77777777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9A45EB" w:rsidR="0009161A" w:rsidTr="00495A33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:rsidRPr="009A45EB" w:rsidR="0009161A" w:rsidP="00495A33" w:rsidRDefault="0009161A" w14:paraId="00CBCAF9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:rsidRPr="009A45EB" w:rsidR="0009161A" w:rsidP="00495A33" w:rsidRDefault="0009161A" w14:paraId="253669E8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Pr="009A45EB" w:rsidR="0009161A" w:rsidP="00495A33" w:rsidRDefault="0009161A" w14:paraId="3389ACA5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9A45EB" w:rsidR="0009161A" w:rsidP="00495A33" w:rsidRDefault="0009161A" w14:paraId="43B1003C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9A45EB" w:rsidR="0009161A" w:rsidP="00495A33" w:rsidRDefault="0009161A" w14:paraId="7862C829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9A45EB" w:rsidR="0009161A" w:rsidP="00495A33" w:rsidRDefault="0009161A" w14:paraId="00A5C4A2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9A45EB" w:rsidR="0009161A" w:rsidP="00495A33" w:rsidRDefault="0009161A" w14:paraId="72753884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sz w:val="24"/>
              </w:rPr>
              <w:t>P</w:t>
            </w:r>
          </w:p>
        </w:tc>
      </w:tr>
      <w:tr w:rsidRPr="009A45EB" w:rsidR="0009161A" w:rsidTr="0009161A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9A45EB" w:rsidR="0009161A" w:rsidP="00495A33" w:rsidRDefault="0009161A" w14:paraId="011E3D8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:rsidRPr="009A45EB" w:rsidR="0009161A" w:rsidP="00495A33" w:rsidRDefault="0009161A" w14:paraId="002A0AE8" w14:textId="77777777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67F10A9F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25315EC6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720D9A4F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9A45EB" w:rsidR="0009161A" w:rsidP="00495A33" w:rsidRDefault="0009161A" w14:paraId="0EE5B460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1D457B1A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09161A" w:rsidTr="0009161A" w14:paraId="4071053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09161A" w:rsidP="00495A33" w:rsidRDefault="0009161A" w14:paraId="769C327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:rsidRPr="009A45EB" w:rsidR="0009161A" w:rsidP="00495A33" w:rsidRDefault="0009161A" w14:paraId="61481162" w14:textId="77777777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24CFD204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53B8AF21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6F23705C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9A45EB" w:rsidR="0009161A" w:rsidP="00495A33" w:rsidRDefault="0009161A" w14:paraId="3D9A5E6D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66254FBD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09161A" w:rsidTr="0009161A" w14:paraId="4A3B78A3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09161A" w:rsidP="00495A33" w:rsidRDefault="0009161A" w14:paraId="4AE0E21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:rsidRPr="009A45EB" w:rsidR="0009161A" w:rsidP="00495A33" w:rsidRDefault="0009161A" w14:paraId="304F9761" w14:textId="77777777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786F2F17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5C6E70CD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13EA5499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9A45EB" w:rsidR="0009161A" w:rsidP="00495A33" w:rsidRDefault="0009161A" w14:paraId="1FBC292E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9A45EB" w:rsidR="0009161A" w:rsidP="00495A33" w:rsidRDefault="0009161A" w14:paraId="10849B03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1A09D2" w:rsidTr="0079359E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9A45EB" w:rsidR="001A09D2" w:rsidP="00451CD1" w:rsidRDefault="001A09D2" w14:paraId="668FE80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Knowledge</w:t>
            </w: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39C5DE3D" w14:textId="4DB80697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GCSEs grade 5-9 or equivalent in Maths and English</w:t>
            </w:r>
          </w:p>
        </w:tc>
        <w:tc>
          <w:tcPr>
            <w:tcW w:w="567" w:type="dxa"/>
          </w:tcPr>
          <w:p w:rsidRPr="009A45EB" w:rsidR="001A09D2" w:rsidP="00451CD1" w:rsidRDefault="001A09D2" w14:paraId="76EBA7BE" w14:textId="356A74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498F1F35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12ACFF69" w14:textId="4FF8A09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11CF19BE" w14:textId="1034C4E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:rsidRPr="009A45EB" w:rsidR="001A09D2" w:rsidP="00451CD1" w:rsidRDefault="001A09D2" w14:paraId="511B4326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9A45EB" w:rsidR="001A09D2" w:rsidTr="0079359E" w14:paraId="14223FD2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1A09D2" w:rsidP="00451CD1" w:rsidRDefault="001A09D2" w14:paraId="7C2393F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7BF0678F" w14:textId="556EACDD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Level 3 qualification in relevant discipline such as Health and Social Care, Childcare and Education etc</w:t>
            </w:r>
          </w:p>
        </w:tc>
        <w:tc>
          <w:tcPr>
            <w:tcW w:w="567" w:type="dxa"/>
          </w:tcPr>
          <w:p w:rsidRPr="009A45EB" w:rsidR="001A09D2" w:rsidP="00451CD1" w:rsidRDefault="001A09D2" w14:paraId="50C1CA77" w14:textId="5373814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35811843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348CA4CC" w14:textId="1134529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129AF383" w14:textId="1F507E9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:rsidRPr="009A45EB" w:rsidR="001A09D2" w:rsidP="00451CD1" w:rsidRDefault="001A09D2" w14:paraId="5D7CB46A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9A45EB" w:rsidR="001A09D2" w:rsidTr="004663CF" w14:paraId="2379E56D" w14:textId="77777777">
        <w:trPr>
          <w:trHeight w:val="208"/>
        </w:trPr>
        <w:tc>
          <w:tcPr>
            <w:tcW w:w="2014" w:type="dxa"/>
            <w:vMerge/>
            <w:shd w:val="clear" w:color="auto" w:fill="00BCB4"/>
          </w:tcPr>
          <w:p w:rsidRPr="009A45EB" w:rsidR="001A09D2" w:rsidP="00451CD1" w:rsidRDefault="001A09D2" w14:paraId="00F711B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216E61D5" w14:textId="5CAF6DC3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Degree in Social Care or similar relevant discipline</w:t>
            </w:r>
          </w:p>
        </w:tc>
        <w:tc>
          <w:tcPr>
            <w:tcW w:w="567" w:type="dxa"/>
          </w:tcPr>
          <w:p w:rsidRPr="009A45EB" w:rsidR="001A09D2" w:rsidP="00451CD1" w:rsidRDefault="001A09D2" w14:paraId="22ABFA81" w14:textId="52EE8D2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3AB5E8D7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6FB24440" w14:textId="24A947A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24F13FFE" w14:textId="0D2F175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5630A6C0" w14:textId="11EA799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9A45EB" w:rsidR="001A09D2" w:rsidTr="004663CF" w14:paraId="044F6BBB" w14:textId="77777777">
        <w:trPr>
          <w:trHeight w:val="208"/>
        </w:trPr>
        <w:tc>
          <w:tcPr>
            <w:tcW w:w="2014" w:type="dxa"/>
            <w:vMerge/>
            <w:shd w:val="clear" w:color="auto" w:fill="00BCB4"/>
          </w:tcPr>
          <w:p w:rsidRPr="009A45EB" w:rsidR="001A09D2" w:rsidP="00451CD1" w:rsidRDefault="001A09D2" w14:paraId="166339A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77A67D59" w14:textId="64EFB87B">
            <w:pPr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Safeguarding/Prevent qualification or willing to work towards</w:t>
            </w:r>
          </w:p>
        </w:tc>
        <w:tc>
          <w:tcPr>
            <w:tcW w:w="567" w:type="dxa"/>
          </w:tcPr>
          <w:p w:rsidRPr="009A45EB" w:rsidR="001A09D2" w:rsidP="00451CD1" w:rsidRDefault="001A09D2" w14:paraId="4923B173" w14:textId="5F2BA68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795B54D4" w14:textId="7350ACA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3FD230DE" w14:textId="0C30F8E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7DA98531" w14:textId="4DCA3DD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6B67B31E" w14:textId="78FC37B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9A45EB" w:rsidR="001A09D2" w:rsidTr="00D72F2A" w14:paraId="5E5E44AD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1A09D2" w:rsidP="00451CD1" w:rsidRDefault="001A09D2" w14:paraId="75E492B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5CDD4FA5" w14:textId="052F9C64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Counselling Skills qualification</w:t>
            </w:r>
          </w:p>
        </w:tc>
        <w:tc>
          <w:tcPr>
            <w:tcW w:w="567" w:type="dxa"/>
          </w:tcPr>
          <w:p w:rsidRPr="009A45EB" w:rsidR="001A09D2" w:rsidP="00451CD1" w:rsidRDefault="001A09D2" w14:paraId="31454CC7" w14:textId="2425DD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4A9F2DFB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57B3DF28" w14:textId="5B9E7B9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2A84EDBB" w14:textId="69F916D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48A0DD80" w14:textId="0E8F5AE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9A45EB" w:rsidR="001A09D2" w:rsidTr="00D72F2A" w14:paraId="2CDED19F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1A09D2" w:rsidP="00451CD1" w:rsidRDefault="001A09D2" w14:paraId="4F22304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6DA30F7F" w14:textId="34ED1E2F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Demonstrable knowledge of statutory        guidance such as Keeping Children Safe in Education, Prevent Duty, GDPR, etc</w:t>
            </w:r>
          </w:p>
        </w:tc>
        <w:tc>
          <w:tcPr>
            <w:tcW w:w="567" w:type="dxa"/>
          </w:tcPr>
          <w:p w:rsidRPr="009A45EB" w:rsidR="001A09D2" w:rsidP="00451CD1" w:rsidRDefault="001A09D2" w14:paraId="23967712" w14:textId="32CEDB9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5E62B1CC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0B4BCB29" w14:textId="44CAADD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75BD9485" w14:textId="2E7BA1E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04F7AE1A" w14:textId="57FE75A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1A09D2" w:rsidTr="00D72F2A" w14:paraId="1C6FD1ED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1A09D2" w:rsidP="00451CD1" w:rsidRDefault="001A09D2" w14:paraId="5E449A8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08E9DF0E" w14:textId="6EF7BEA8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Demonstrable knowledge of child protection       and safeguarding protocols with children and young people including how to conduct case reviews</w:t>
            </w:r>
          </w:p>
        </w:tc>
        <w:tc>
          <w:tcPr>
            <w:tcW w:w="567" w:type="dxa"/>
          </w:tcPr>
          <w:p w:rsidRPr="009A45EB" w:rsidR="001A09D2" w:rsidP="00451CD1" w:rsidRDefault="001A09D2" w14:paraId="0F1EC8AC" w14:textId="57F5637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2B0524E2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7F64C6FE" w14:textId="7BF66C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5832F6C2" w14:textId="37B23B8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36314D50" w14:textId="4BA15D4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1A09D2" w:rsidTr="00D72F2A" w14:paraId="5E89620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1A09D2" w:rsidP="00451CD1" w:rsidRDefault="001A09D2" w14:paraId="34DECE2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1A09D2" w:rsidP="00451CD1" w:rsidRDefault="001A09D2" w14:paraId="629742FF" w14:textId="6760E70A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Evidence of CPD</w:t>
            </w:r>
          </w:p>
        </w:tc>
        <w:tc>
          <w:tcPr>
            <w:tcW w:w="567" w:type="dxa"/>
          </w:tcPr>
          <w:p w:rsidRPr="009A45EB" w:rsidR="001A09D2" w:rsidP="00451CD1" w:rsidRDefault="001A09D2" w14:paraId="5FF21D82" w14:textId="694D3A7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6662DB24" w14:textId="315A1E6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1A09D2" w:rsidP="00451CD1" w:rsidRDefault="001A09D2" w14:paraId="797DE8E3" w14:textId="41E7893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1A09D2" w:rsidP="00451CD1" w:rsidRDefault="001A09D2" w14:paraId="6E5C537C" w14:textId="6A8881B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1A09D2" w:rsidP="00451CD1" w:rsidRDefault="001A09D2" w14:paraId="66FBA22C" w14:textId="11E5F9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0044E3" w14:paraId="16E8A04F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9A45EB" w:rsidR="002440BA" w:rsidP="00451CD1" w:rsidRDefault="002440BA" w14:paraId="617D7E2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Experience</w:t>
            </w:r>
          </w:p>
        </w:tc>
        <w:tc>
          <w:tcPr>
            <w:tcW w:w="4791" w:type="dxa"/>
            <w:vAlign w:val="center"/>
          </w:tcPr>
          <w:p w:rsidRPr="009A45EB" w:rsidR="002440BA" w:rsidP="00451CD1" w:rsidRDefault="001A09D2" w14:paraId="265CBDAA" w14:textId="1618BE4C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Experience of working with children of the relevant age range and their families in an education setting or similar</w:t>
            </w:r>
          </w:p>
        </w:tc>
        <w:tc>
          <w:tcPr>
            <w:tcW w:w="567" w:type="dxa"/>
          </w:tcPr>
          <w:p w:rsidRPr="009A45EB" w:rsidR="002440BA" w:rsidP="00451CD1" w:rsidRDefault="002440BA" w14:paraId="4EE4D808" w14:textId="6C288D8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3C408A5E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2440BA" w:rsidP="00451CD1" w:rsidRDefault="002440BA" w14:paraId="1308FB5D" w14:textId="6AC9F49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451CD1" w:rsidRDefault="002440BA" w14:paraId="5A9FCFA3" w14:textId="60B8430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3FED8A8A" w14:textId="17EF5F9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0044E3" w14:paraId="1D88F61B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2440BA" w:rsidP="00451CD1" w:rsidRDefault="002440BA" w14:paraId="755AB7C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2440BA" w:rsidP="00451CD1" w:rsidRDefault="001A09D2" w14:paraId="344A7A7C" w14:textId="22E20C1F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Experience of working with children and families with Child Protection/</w:t>
            </w:r>
            <w:proofErr w:type="spellStart"/>
            <w:r w:rsidRPr="009A45EB">
              <w:rPr>
                <w:rFonts w:asciiTheme="minorHAnsi" w:hAnsiTheme="minorHAnsi" w:cstheme="minorHAnsi"/>
                <w:sz w:val="24"/>
              </w:rPr>
              <w:t>CiN</w:t>
            </w:r>
            <w:proofErr w:type="spellEnd"/>
            <w:r w:rsidRPr="009A45EB">
              <w:rPr>
                <w:rFonts w:asciiTheme="minorHAnsi" w:hAnsiTheme="minorHAnsi" w:cstheme="minorHAnsi"/>
                <w:sz w:val="24"/>
              </w:rPr>
              <w:t xml:space="preserve"> plans</w:t>
            </w:r>
          </w:p>
        </w:tc>
        <w:tc>
          <w:tcPr>
            <w:tcW w:w="567" w:type="dxa"/>
          </w:tcPr>
          <w:p w:rsidRPr="009A45EB" w:rsidR="002440BA" w:rsidP="00451CD1" w:rsidRDefault="002440BA" w14:paraId="2849AB4F" w14:textId="5533291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2D3DBB62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:rsidRPr="009A45EB" w:rsidR="002440BA" w:rsidP="00451CD1" w:rsidRDefault="002440BA" w14:paraId="344A7598" w14:textId="26BBBC7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451CD1" w:rsidRDefault="002440BA" w14:paraId="278E1DA4" w14:textId="0B39A65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1213D2C1" w14:textId="3DAEA57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0044E3" w14:paraId="6955FCA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2440BA" w:rsidP="00451CD1" w:rsidRDefault="002440BA" w14:paraId="2A5621EE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2440BA" w:rsidP="00451CD1" w:rsidRDefault="008D0936" w14:paraId="4560832C" w14:textId="73FA73A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Experience of working with external agencies</w:t>
            </w:r>
          </w:p>
        </w:tc>
        <w:tc>
          <w:tcPr>
            <w:tcW w:w="567" w:type="dxa"/>
          </w:tcPr>
          <w:p w:rsidRPr="009A45EB" w:rsidR="002440BA" w:rsidP="00451CD1" w:rsidRDefault="002440BA" w14:paraId="2295156A" w14:textId="700F25A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4C634299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451CD1" w:rsidRDefault="002440BA" w14:paraId="16FEBF2D" w14:textId="1024DD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451CD1" w:rsidRDefault="002440BA" w14:paraId="45F8E1C9" w14:textId="7157082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77FABDF3" w14:textId="32DFE5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0044E3" w14:paraId="07D15E5E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2440BA" w:rsidP="00451CD1" w:rsidRDefault="002440BA" w14:paraId="22C96EF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2440BA" w:rsidP="00451CD1" w:rsidRDefault="002440BA" w14:paraId="24B23E8A" w14:textId="34BDEE84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Experience of </w:t>
            </w:r>
            <w:r w:rsidRPr="009A45EB" w:rsidR="008D0936">
              <w:rPr>
                <w:rFonts w:asciiTheme="minorHAnsi" w:hAnsiTheme="minorHAnsi" w:cstheme="minorHAnsi"/>
                <w:sz w:val="24"/>
              </w:rPr>
              <w:t>dealing effectively with complex situations involving families and young people</w:t>
            </w:r>
          </w:p>
        </w:tc>
        <w:tc>
          <w:tcPr>
            <w:tcW w:w="567" w:type="dxa"/>
          </w:tcPr>
          <w:p w:rsidRPr="009A45EB" w:rsidR="002440BA" w:rsidP="00451CD1" w:rsidRDefault="002440BA" w14:paraId="6515FAF0" w14:textId="526EA8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1748BBFB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451CD1" w:rsidRDefault="002440BA" w14:paraId="5C604A26" w14:textId="7A37AC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451CD1" w:rsidRDefault="002440BA" w14:paraId="750975F5" w14:textId="44D074C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06FF3643" w14:textId="0C1C81C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0044E3" w14:paraId="7879B031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2440BA" w:rsidP="00451CD1" w:rsidRDefault="002440BA" w14:paraId="061DEE3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2440BA" w:rsidP="00451CD1" w:rsidRDefault="002440BA" w14:paraId="45480141" w14:textId="66F46D5D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Experience of </w:t>
            </w:r>
            <w:r w:rsidRPr="009A45EB" w:rsidR="008D0936">
              <w:rPr>
                <w:rFonts w:asciiTheme="minorHAnsi" w:hAnsiTheme="minorHAnsi" w:cstheme="minorHAnsi"/>
                <w:sz w:val="24"/>
              </w:rPr>
              <w:t>preparing documentation for external agencies and statutory returns</w:t>
            </w:r>
          </w:p>
        </w:tc>
        <w:tc>
          <w:tcPr>
            <w:tcW w:w="567" w:type="dxa"/>
          </w:tcPr>
          <w:p w:rsidRPr="009A45EB" w:rsidR="002440BA" w:rsidP="00451CD1" w:rsidRDefault="002440BA" w14:paraId="7664F593" w14:textId="3CAAC14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1A2DF5E0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451CD1" w:rsidRDefault="002440BA" w14:paraId="703E5462" w14:textId="7DC667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451CD1" w:rsidRDefault="002440BA" w14:paraId="223834C8" w14:textId="3F8E282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614D95D3" w14:textId="4BA7ECA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0044E3" w14:paraId="13D9F3ED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2440BA" w:rsidP="00451CD1" w:rsidRDefault="002440BA" w14:paraId="7B8C468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:rsidRPr="009A45EB" w:rsidR="002440BA" w:rsidP="00451CD1" w:rsidRDefault="002440BA" w14:paraId="4F7A6596" w14:textId="67CCF8B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Experience of </w:t>
            </w:r>
            <w:r w:rsidRPr="009A45EB" w:rsidR="008D0936">
              <w:rPr>
                <w:rFonts w:asciiTheme="minorHAnsi" w:hAnsiTheme="minorHAnsi" w:cstheme="minorHAnsi"/>
                <w:sz w:val="24"/>
              </w:rPr>
              <w:t>training and coaching colleagues</w:t>
            </w:r>
          </w:p>
        </w:tc>
        <w:tc>
          <w:tcPr>
            <w:tcW w:w="567" w:type="dxa"/>
          </w:tcPr>
          <w:p w:rsidRPr="009A45EB" w:rsidR="002440BA" w:rsidP="00451CD1" w:rsidRDefault="002440BA" w14:paraId="2597FC57" w14:textId="042DFC1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52B86F12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451CD1" w:rsidRDefault="002440BA" w14:paraId="0889DABC" w14:textId="732CADC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451CD1" w:rsidRDefault="002440BA" w14:paraId="2B9925EE" w14:textId="1413D10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451CD1" w:rsidRDefault="002440BA" w14:paraId="2D50E7D0" w14:textId="574718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936D20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9A45EB" w:rsidR="002440BA" w:rsidP="002440BA" w:rsidRDefault="002440BA" w14:paraId="6F69414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Skills</w:t>
            </w:r>
          </w:p>
          <w:p w:rsidRPr="009A45EB" w:rsidR="002440BA" w:rsidP="002440BA" w:rsidRDefault="002440BA" w14:paraId="33F96BC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:rsidRPr="009A45EB" w:rsidR="002440BA" w:rsidP="002440BA" w:rsidRDefault="002440BA" w14:paraId="02A7787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:rsidRPr="009A45EB" w:rsidR="002440BA" w:rsidP="002440BA" w:rsidRDefault="002440BA" w14:paraId="6DC4832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:rsidRPr="009A45EB" w:rsidR="002440BA" w:rsidP="002440BA" w:rsidRDefault="002440BA" w14:paraId="26E7816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:rsidRPr="009A45EB" w:rsidR="002440BA" w:rsidP="002440BA" w:rsidRDefault="002440BA" w14:paraId="1A5C12EE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:rsidRPr="009A45EB" w:rsidR="002440BA" w:rsidP="002440BA" w:rsidRDefault="002440BA" w14:paraId="594EE503" w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9A45EB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:rsidRPr="009A45EB" w:rsidR="002440BA" w:rsidP="002440BA" w:rsidRDefault="00D13FD6" w14:paraId="42B498E7" w14:textId="325701C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Ability to work effectively within a team environment</w:t>
            </w:r>
          </w:p>
        </w:tc>
        <w:tc>
          <w:tcPr>
            <w:tcW w:w="567" w:type="dxa"/>
          </w:tcPr>
          <w:p w:rsidRPr="009A45EB" w:rsidR="002440BA" w:rsidP="002440BA" w:rsidRDefault="002440BA" w14:paraId="255AB694" w14:textId="235DB97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241B0B62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3C906A3F" w14:textId="5DA1D4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0B48BCD8" w14:textId="245159F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008168AA" w14:textId="5FF5C8C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3039B39C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2440BA" w:rsidP="002440BA" w:rsidRDefault="002440BA" w14:paraId="28A62040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082FF9DD" w14:textId="0A3D12AD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:rsidRPr="009A45EB" w:rsidR="002440BA" w:rsidP="002440BA" w:rsidRDefault="002440BA" w14:paraId="3391591F" w14:textId="64023A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6A14B8D3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38036A31" w14:textId="4499C73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760DB715" w14:textId="5A7D78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0735A64E" w14:textId="1A9324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2BF35DA1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9A45EB" w:rsidR="002440BA" w:rsidP="002440BA" w:rsidRDefault="002440BA" w14:paraId="30AC4722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5C31A690" w14:textId="19DA2E0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:rsidRPr="009A45EB" w:rsidR="002440BA" w:rsidP="002440BA" w:rsidRDefault="002440BA" w14:paraId="77CFB987" w14:textId="6223DA2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770D5A5D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56509865" w14:textId="14757C7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6CF34935" w14:textId="7A358B3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4C4C7362" w14:textId="732ACBF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7CEBB6AF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9A45EB" w:rsidR="002440BA" w:rsidP="002440BA" w:rsidRDefault="002440BA" w14:paraId="68378A1F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35BAAC0B" w14:textId="4BDECC45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:rsidRPr="009A45EB" w:rsidR="002440BA" w:rsidP="002440BA" w:rsidRDefault="002440BA" w14:paraId="5566F83D" w14:textId="3D4F465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6A4E18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51136B25" w14:textId="25493D5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71024D0B" w14:textId="05C2D0A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0052A0B4" w14:textId="1DCB6A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37C161F5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9A45EB" w:rsidR="002440BA" w:rsidP="002440BA" w:rsidRDefault="002440BA" w14:paraId="7AF25842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3E30E565" w14:textId="1FB967A2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:rsidRPr="009A45EB" w:rsidR="002440BA" w:rsidP="002440BA" w:rsidRDefault="002440BA" w14:paraId="74DD329F" w14:textId="26C9880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64EC034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4D46D55F" w14:textId="1C73FD5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31746CC9" w14:textId="28C9A33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5A7E3B9A" w14:textId="5A86E41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4D56913B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9A45EB" w:rsidR="002440BA" w:rsidP="002440BA" w:rsidRDefault="002440BA" w14:paraId="4EDAA6E2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354117A0" w14:textId="75E7CB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Ability to </w:t>
            </w:r>
            <w:r w:rsidRPr="009A45EB" w:rsidR="00B36F33">
              <w:rPr>
                <w:rFonts w:asciiTheme="minorHAnsi" w:hAnsiTheme="minorHAnsi" w:cstheme="minorHAnsi"/>
                <w:sz w:val="24"/>
              </w:rPr>
              <w:t>prioritise workload effectively to meet deadlines and work under pressure</w:t>
            </w:r>
          </w:p>
        </w:tc>
        <w:tc>
          <w:tcPr>
            <w:tcW w:w="567" w:type="dxa"/>
          </w:tcPr>
          <w:p w:rsidRPr="009A45EB" w:rsidR="002440BA" w:rsidP="002440BA" w:rsidRDefault="002440BA" w14:paraId="1D3421B4" w14:textId="5043757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73FDC24A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69139128" w14:textId="46FDB4F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2EB4AA89" w14:textId="0E1428B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63FF1F09" w14:textId="3669FAA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24C93C66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9A45EB" w:rsidR="002440BA" w:rsidP="002440BA" w:rsidRDefault="002440BA" w14:paraId="796D4D95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71464A42" w14:textId="648BB122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Ability to use ICT equipment </w:t>
            </w:r>
            <w:r w:rsidRPr="009A45EB" w:rsidR="00B36F33">
              <w:rPr>
                <w:rFonts w:asciiTheme="minorHAnsi" w:hAnsiTheme="minorHAnsi" w:cstheme="minorHAnsi"/>
                <w:sz w:val="24"/>
              </w:rPr>
              <w:t>and other specialist equipment</w:t>
            </w:r>
          </w:p>
        </w:tc>
        <w:tc>
          <w:tcPr>
            <w:tcW w:w="567" w:type="dxa"/>
          </w:tcPr>
          <w:p w:rsidRPr="009A45EB" w:rsidR="002440BA" w:rsidP="002440BA" w:rsidRDefault="002440BA" w14:paraId="309BAD01" w14:textId="0C2A902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5F48CFE9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075D019A" w14:textId="57E8466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16133043" w14:textId="04E11C3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792F4078" w14:textId="4B04DC3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59F16125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9A45EB" w:rsidR="002440BA" w:rsidP="002440BA" w:rsidRDefault="002440BA" w14:paraId="66F61AC4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0A6DC4AC" w14:textId="258CA792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Ability to </w:t>
            </w:r>
            <w:r w:rsidRPr="009A45EB" w:rsidR="00B36F33">
              <w:rPr>
                <w:rFonts w:asciiTheme="minorHAnsi" w:hAnsiTheme="minorHAnsi" w:cstheme="minorHAnsi"/>
                <w:sz w:val="24"/>
              </w:rPr>
              <w:t>analyse and evaluate data to identify trends and issues</w:t>
            </w:r>
          </w:p>
        </w:tc>
        <w:tc>
          <w:tcPr>
            <w:tcW w:w="567" w:type="dxa"/>
          </w:tcPr>
          <w:p w:rsidRPr="009A45EB" w:rsidR="002440BA" w:rsidP="002440BA" w:rsidRDefault="002440BA" w14:paraId="301EAA71" w14:textId="41632C5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237D6E1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1DF6502A" w14:textId="14A9DB2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0D6E17E1" w14:textId="534857A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5396C431" w14:textId="19588E1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3EB87C38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9A45EB" w:rsidR="002440BA" w:rsidP="002440BA" w:rsidRDefault="002440BA" w14:paraId="28DC34B2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22DE693B" w14:textId="41A9B275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Ability to </w:t>
            </w:r>
            <w:r w:rsidRPr="009A45EB" w:rsidR="00D13FD6">
              <w:rPr>
                <w:rFonts w:asciiTheme="minorHAnsi" w:hAnsiTheme="minorHAnsi" w:cstheme="minorHAnsi"/>
                <w:sz w:val="24"/>
              </w:rPr>
              <w:t>produce reports in appropriate format</w:t>
            </w:r>
          </w:p>
        </w:tc>
        <w:tc>
          <w:tcPr>
            <w:tcW w:w="567" w:type="dxa"/>
          </w:tcPr>
          <w:p w:rsidRPr="009A45EB" w:rsidR="002440BA" w:rsidP="002440BA" w:rsidRDefault="002440BA" w14:paraId="4977CABC" w14:textId="3FC3793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13A96105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63FBC4AC" w14:textId="490E6C6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4CB4DBBE" w14:textId="496280F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515ED905" w14:textId="62F9743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Pr="009A45EB" w:rsidR="002440BA" w:rsidTr="00AE607B" w14:paraId="313E90A6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9A45EB" w:rsidR="002440BA" w:rsidP="002440BA" w:rsidRDefault="002440BA" w14:paraId="0782553C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:rsidRPr="009A45EB" w:rsidR="002440BA" w:rsidP="002440BA" w:rsidRDefault="002440BA" w14:paraId="2E0C828A" w14:textId="0FB08A84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 xml:space="preserve">Ability </w:t>
            </w:r>
            <w:r w:rsidRPr="009A45EB" w:rsidR="00B36F33">
              <w:rPr>
                <w:rFonts w:asciiTheme="minorHAnsi" w:hAnsiTheme="minorHAnsi" w:cstheme="minorHAnsi"/>
                <w:sz w:val="24"/>
              </w:rPr>
              <w:t>to use software, spreadsheets, databases and other packages effectively</w:t>
            </w:r>
          </w:p>
        </w:tc>
        <w:tc>
          <w:tcPr>
            <w:tcW w:w="567" w:type="dxa"/>
          </w:tcPr>
          <w:p w:rsidRPr="009A45EB" w:rsidR="002440BA" w:rsidP="002440BA" w:rsidRDefault="002440BA" w14:paraId="30F8B443" w14:textId="28E6BEF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502836CB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Pr="009A45EB" w:rsidR="002440BA" w:rsidP="002440BA" w:rsidRDefault="002440BA" w14:paraId="31CAFC63" w14:textId="3739880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:rsidRPr="009A45EB" w:rsidR="002440BA" w:rsidP="002440BA" w:rsidRDefault="002440BA" w14:paraId="5341385B" w14:textId="3524ADD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:rsidRPr="009A45EB" w:rsidR="002440BA" w:rsidP="002440BA" w:rsidRDefault="002440BA" w14:paraId="081BE576" w14:textId="5B2DF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A45EB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</w:tbl>
    <w:p w:rsidRPr="009A45EB" w:rsidR="0009161A" w:rsidP="0009161A" w:rsidRDefault="0009161A" w14:paraId="325BB9F6" w14:textId="77777777">
      <w:pPr>
        <w:rPr>
          <w:rFonts w:asciiTheme="minorHAnsi" w:hAnsiTheme="minorHAnsi" w:cstheme="minorHAnsi"/>
          <w:sz w:val="24"/>
        </w:rPr>
      </w:pPr>
    </w:p>
    <w:p w:rsidRPr="009A45EB" w:rsidR="00E04A7A" w:rsidP="0009161A" w:rsidRDefault="00E04A7A" w14:paraId="03F9EF5B" w14:textId="77777777">
      <w:pPr>
        <w:jc w:val="both"/>
        <w:rPr>
          <w:rFonts w:asciiTheme="minorHAnsi" w:hAnsiTheme="minorHAnsi" w:cstheme="minorHAnsi"/>
          <w:sz w:val="24"/>
        </w:rPr>
      </w:pPr>
    </w:p>
    <w:sectPr w:rsidRPr="009A45EB" w:rsidR="00E04A7A" w:rsidSect="005B615E">
      <w:headerReference w:type="default" r:id="rId10"/>
      <w:pgSz w:w="11906" w:h="16838" w:orient="portrait"/>
      <w:pgMar w:top="1440" w:right="1133" w:bottom="1440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0CA5" w:rsidP="00984683" w:rsidRDefault="00710CA5" w14:paraId="486E3F52" w14:textId="77777777">
      <w:r>
        <w:separator/>
      </w:r>
    </w:p>
  </w:endnote>
  <w:endnote w:type="continuationSeparator" w:id="0">
    <w:p w:rsidR="00710CA5" w:rsidP="00984683" w:rsidRDefault="00710CA5" w14:paraId="73E410A3" w14:textId="77777777">
      <w:r>
        <w:continuationSeparator/>
      </w:r>
    </w:p>
  </w:endnote>
  <w:endnote w:type="continuationNotice" w:id="1">
    <w:p w:rsidR="00710CA5" w:rsidRDefault="00710CA5" w14:paraId="5453BD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0CA5" w:rsidP="00984683" w:rsidRDefault="00710CA5" w14:paraId="38751D68" w14:textId="77777777">
      <w:r>
        <w:separator/>
      </w:r>
    </w:p>
  </w:footnote>
  <w:footnote w:type="continuationSeparator" w:id="0">
    <w:p w:rsidR="00710CA5" w:rsidP="00984683" w:rsidRDefault="00710CA5" w14:paraId="1810D74D" w14:textId="77777777">
      <w:r>
        <w:continuationSeparator/>
      </w:r>
    </w:p>
  </w:footnote>
  <w:footnote w:type="continuationNotice" w:id="1">
    <w:p w:rsidR="00710CA5" w:rsidRDefault="00710CA5" w14:paraId="4BAB65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84683" w:rsidRDefault="00984683" w14:paraId="4D8C6609" w14:textId="77777777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642"/>
    <w:multiLevelType w:val="hybridMultilevel"/>
    <w:tmpl w:val="0E8C579C"/>
    <w:lvl w:ilvl="0" w:tplc="53D8E1F4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1" w15:restartNumberingAfterBreak="0">
    <w:nsid w:val="0DE821DD"/>
    <w:multiLevelType w:val="hybridMultilevel"/>
    <w:tmpl w:val="D99238FC"/>
    <w:lvl w:ilvl="0" w:tplc="53D8E1F4">
      <w:start w:val="1"/>
      <w:numFmt w:val="bullet"/>
      <w:lvlText w:val=""/>
      <w:lvlJc w:val="left"/>
      <w:pPr>
        <w:ind w:left="944" w:hanging="360"/>
      </w:pPr>
      <w:rPr>
        <w:rFonts w:hint="default" w:ascii="Symbol" w:hAnsi="Symbol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103926"/>
    <w:multiLevelType w:val="hybridMultilevel"/>
    <w:tmpl w:val="4CE2F1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F14AD"/>
    <w:multiLevelType w:val="hybridMultilevel"/>
    <w:tmpl w:val="AC3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6306ED"/>
    <w:multiLevelType w:val="hybridMultilevel"/>
    <w:tmpl w:val="C4E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383452428">
    <w:abstractNumId w:val="19"/>
  </w:num>
  <w:num w:numId="2" w16cid:durableId="1599290466">
    <w:abstractNumId w:val="12"/>
  </w:num>
  <w:num w:numId="3" w16cid:durableId="1814954426">
    <w:abstractNumId w:val="14"/>
  </w:num>
  <w:num w:numId="4" w16cid:durableId="240257950">
    <w:abstractNumId w:val="3"/>
  </w:num>
  <w:num w:numId="5" w16cid:durableId="1829126931">
    <w:abstractNumId w:val="10"/>
  </w:num>
  <w:num w:numId="6" w16cid:durableId="182086710">
    <w:abstractNumId w:val="5"/>
  </w:num>
  <w:num w:numId="7" w16cid:durableId="1182822508">
    <w:abstractNumId w:val="13"/>
  </w:num>
  <w:num w:numId="8" w16cid:durableId="1896430943">
    <w:abstractNumId w:val="22"/>
  </w:num>
  <w:num w:numId="9" w16cid:durableId="265775547">
    <w:abstractNumId w:val="21"/>
  </w:num>
  <w:num w:numId="10" w16cid:durableId="239289190">
    <w:abstractNumId w:val="9"/>
  </w:num>
  <w:num w:numId="11" w16cid:durableId="1132557967">
    <w:abstractNumId w:val="4"/>
  </w:num>
  <w:num w:numId="12" w16cid:durableId="1468818378">
    <w:abstractNumId w:val="23"/>
  </w:num>
  <w:num w:numId="13" w16cid:durableId="165631247">
    <w:abstractNumId w:val="14"/>
  </w:num>
  <w:num w:numId="14" w16cid:durableId="1237786606">
    <w:abstractNumId w:val="15"/>
  </w:num>
  <w:num w:numId="15" w16cid:durableId="1965308625">
    <w:abstractNumId w:val="16"/>
  </w:num>
  <w:num w:numId="16" w16cid:durableId="2033148508">
    <w:abstractNumId w:val="11"/>
  </w:num>
  <w:num w:numId="17" w16cid:durableId="1904560235">
    <w:abstractNumId w:val="24"/>
  </w:num>
  <w:num w:numId="18" w16cid:durableId="1118641628">
    <w:abstractNumId w:val="7"/>
  </w:num>
  <w:num w:numId="19" w16cid:durableId="799499435">
    <w:abstractNumId w:val="18"/>
  </w:num>
  <w:num w:numId="20" w16cid:durableId="403261879">
    <w:abstractNumId w:val="20"/>
  </w:num>
  <w:num w:numId="21" w16cid:durableId="827862972">
    <w:abstractNumId w:val="2"/>
  </w:num>
  <w:num w:numId="22" w16cid:durableId="462232000">
    <w:abstractNumId w:val="1"/>
  </w:num>
  <w:num w:numId="23" w16cid:durableId="1424841324">
    <w:abstractNumId w:val="8"/>
  </w:num>
  <w:num w:numId="24" w16cid:durableId="424613973">
    <w:abstractNumId w:val="6"/>
  </w:num>
  <w:num w:numId="25" w16cid:durableId="1901861155">
    <w:abstractNumId w:val="0"/>
  </w:num>
  <w:num w:numId="26" w16cid:durableId="1527215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2AC8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292D"/>
    <w:rsid w:val="00116293"/>
    <w:rsid w:val="0012270F"/>
    <w:rsid w:val="00126D1F"/>
    <w:rsid w:val="00130FD6"/>
    <w:rsid w:val="00140476"/>
    <w:rsid w:val="00160A52"/>
    <w:rsid w:val="001630A9"/>
    <w:rsid w:val="00164712"/>
    <w:rsid w:val="00177CC4"/>
    <w:rsid w:val="001A09D2"/>
    <w:rsid w:val="001A547E"/>
    <w:rsid w:val="001B41A5"/>
    <w:rsid w:val="001B74E0"/>
    <w:rsid w:val="001D624F"/>
    <w:rsid w:val="001F0B19"/>
    <w:rsid w:val="001F4B3E"/>
    <w:rsid w:val="00203F04"/>
    <w:rsid w:val="00207C34"/>
    <w:rsid w:val="002106E1"/>
    <w:rsid w:val="002142D8"/>
    <w:rsid w:val="002257B1"/>
    <w:rsid w:val="00236FDF"/>
    <w:rsid w:val="002440BA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429"/>
    <w:rsid w:val="002C79AB"/>
    <w:rsid w:val="002E2B3B"/>
    <w:rsid w:val="002E2C72"/>
    <w:rsid w:val="002E684C"/>
    <w:rsid w:val="00304D14"/>
    <w:rsid w:val="00327A41"/>
    <w:rsid w:val="00346C66"/>
    <w:rsid w:val="0034716E"/>
    <w:rsid w:val="0035168F"/>
    <w:rsid w:val="00354E1D"/>
    <w:rsid w:val="00362A2F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1CD1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002"/>
    <w:rsid w:val="00517D4F"/>
    <w:rsid w:val="00526126"/>
    <w:rsid w:val="00527C9E"/>
    <w:rsid w:val="00533BFD"/>
    <w:rsid w:val="00535D2B"/>
    <w:rsid w:val="00542F98"/>
    <w:rsid w:val="00556B1B"/>
    <w:rsid w:val="005573C3"/>
    <w:rsid w:val="00560EC2"/>
    <w:rsid w:val="00561902"/>
    <w:rsid w:val="005632F2"/>
    <w:rsid w:val="00564E4E"/>
    <w:rsid w:val="0057155B"/>
    <w:rsid w:val="0057668B"/>
    <w:rsid w:val="00576B37"/>
    <w:rsid w:val="00580FB1"/>
    <w:rsid w:val="00581F97"/>
    <w:rsid w:val="005A113D"/>
    <w:rsid w:val="005A4C34"/>
    <w:rsid w:val="005B0617"/>
    <w:rsid w:val="005B615E"/>
    <w:rsid w:val="005D2635"/>
    <w:rsid w:val="005E4D70"/>
    <w:rsid w:val="005E61D2"/>
    <w:rsid w:val="005F3CE9"/>
    <w:rsid w:val="00610D0E"/>
    <w:rsid w:val="0062183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0251"/>
    <w:rsid w:val="006D37CF"/>
    <w:rsid w:val="006F59A1"/>
    <w:rsid w:val="006F5B7F"/>
    <w:rsid w:val="006F7F4C"/>
    <w:rsid w:val="00710CA5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D4DB6"/>
    <w:rsid w:val="007E6722"/>
    <w:rsid w:val="007F4844"/>
    <w:rsid w:val="007F50C1"/>
    <w:rsid w:val="008010EF"/>
    <w:rsid w:val="0080513B"/>
    <w:rsid w:val="00810538"/>
    <w:rsid w:val="00810A6F"/>
    <w:rsid w:val="0082026B"/>
    <w:rsid w:val="008231D3"/>
    <w:rsid w:val="008236EA"/>
    <w:rsid w:val="00824620"/>
    <w:rsid w:val="0083276D"/>
    <w:rsid w:val="008333CE"/>
    <w:rsid w:val="00833C5A"/>
    <w:rsid w:val="00837802"/>
    <w:rsid w:val="00852905"/>
    <w:rsid w:val="00861BE3"/>
    <w:rsid w:val="008755FF"/>
    <w:rsid w:val="00877014"/>
    <w:rsid w:val="00877F8C"/>
    <w:rsid w:val="008938FE"/>
    <w:rsid w:val="008B2915"/>
    <w:rsid w:val="008D0936"/>
    <w:rsid w:val="008D56CE"/>
    <w:rsid w:val="008F05BE"/>
    <w:rsid w:val="008F651D"/>
    <w:rsid w:val="00933FFA"/>
    <w:rsid w:val="009400AA"/>
    <w:rsid w:val="00946952"/>
    <w:rsid w:val="00955C93"/>
    <w:rsid w:val="009569A1"/>
    <w:rsid w:val="0096318C"/>
    <w:rsid w:val="00984683"/>
    <w:rsid w:val="00984EF3"/>
    <w:rsid w:val="00987C5C"/>
    <w:rsid w:val="00993510"/>
    <w:rsid w:val="00996852"/>
    <w:rsid w:val="009A45EB"/>
    <w:rsid w:val="009A6103"/>
    <w:rsid w:val="009C65EF"/>
    <w:rsid w:val="009E0BCF"/>
    <w:rsid w:val="009E7560"/>
    <w:rsid w:val="009F4BAA"/>
    <w:rsid w:val="00A06917"/>
    <w:rsid w:val="00A13CCA"/>
    <w:rsid w:val="00A26386"/>
    <w:rsid w:val="00A34B50"/>
    <w:rsid w:val="00A53F33"/>
    <w:rsid w:val="00A605F4"/>
    <w:rsid w:val="00A61D55"/>
    <w:rsid w:val="00A800BC"/>
    <w:rsid w:val="00A81151"/>
    <w:rsid w:val="00A87375"/>
    <w:rsid w:val="00A93EEC"/>
    <w:rsid w:val="00AB753F"/>
    <w:rsid w:val="00AC183C"/>
    <w:rsid w:val="00AC311F"/>
    <w:rsid w:val="00AD2B59"/>
    <w:rsid w:val="00AD4BA5"/>
    <w:rsid w:val="00AF3F86"/>
    <w:rsid w:val="00B0432C"/>
    <w:rsid w:val="00B160BE"/>
    <w:rsid w:val="00B17D5C"/>
    <w:rsid w:val="00B2100E"/>
    <w:rsid w:val="00B24825"/>
    <w:rsid w:val="00B32A99"/>
    <w:rsid w:val="00B36276"/>
    <w:rsid w:val="00B36F33"/>
    <w:rsid w:val="00B460F5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0BE9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0578"/>
    <w:rsid w:val="00C80970"/>
    <w:rsid w:val="00C93A7A"/>
    <w:rsid w:val="00CA3FB2"/>
    <w:rsid w:val="00CB652F"/>
    <w:rsid w:val="00CD750A"/>
    <w:rsid w:val="00CE5652"/>
    <w:rsid w:val="00CF7B43"/>
    <w:rsid w:val="00D05832"/>
    <w:rsid w:val="00D10179"/>
    <w:rsid w:val="00D1057A"/>
    <w:rsid w:val="00D125B6"/>
    <w:rsid w:val="00D132E8"/>
    <w:rsid w:val="00D13FD6"/>
    <w:rsid w:val="00D21BC9"/>
    <w:rsid w:val="00D26250"/>
    <w:rsid w:val="00D331D7"/>
    <w:rsid w:val="00D3370F"/>
    <w:rsid w:val="00D337B9"/>
    <w:rsid w:val="00D43235"/>
    <w:rsid w:val="00D60206"/>
    <w:rsid w:val="00D67B4F"/>
    <w:rsid w:val="00D72479"/>
    <w:rsid w:val="00D72A73"/>
    <w:rsid w:val="00D72CC2"/>
    <w:rsid w:val="00D7418A"/>
    <w:rsid w:val="00DB282C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1941"/>
    <w:rsid w:val="00EB4BE0"/>
    <w:rsid w:val="00EB5A18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BC155F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E0F9D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7" ma:contentTypeDescription="Create a new document." ma:contentTypeScope="" ma:versionID="5f3884d62f11906806e79b21e21d4295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7c0041b21b5571f394810505521cc4b7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c803ff-60ea-4821-8561-49a30c846f16">
      <UserInfo>
        <DisplayName/>
        <AccountId xsi:nil="true"/>
        <AccountType/>
      </UserInfo>
    </SharedWithUsers>
    <lcf76f155ced4ddcb4097134ff3c332f xmlns="23021986-1927-41b2-ad02-75262291da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F5697-0160-4E4B-A102-FCEA4A1B4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6c803ff-60ea-4821-8561-49a30c846f16"/>
    <ds:schemaRef ds:uri="23021986-1927-41b2-ad02-75262291da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Samantha Roberts</dc:creator>
  <lastModifiedBy>Claire Kilyan (Staff)</lastModifiedBy>
  <revision>3</revision>
  <dcterms:created xsi:type="dcterms:W3CDTF">2024-12-18T17:09:00.0000000Z</dcterms:created>
  <dcterms:modified xsi:type="dcterms:W3CDTF">2024-12-18T17:42:25.7889399Z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