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0DC0F005" w14:textId="3534256A" w:rsidR="1662AEED" w:rsidRPr="00944426" w:rsidRDefault="00C03938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>Headteacher’s PA &amp; Office Manager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105E552C" w14:textId="5651C0E3" w:rsidR="00BF526B" w:rsidRDefault="003B2E08" w:rsidP="00BF526B">
      <w:pPr>
        <w:jc w:val="both"/>
        <w:rPr>
          <w:rFonts w:asciiTheme="minorHAnsi" w:hAnsiTheme="minorHAnsi" w:cstheme="minorHAnsi"/>
        </w:rPr>
      </w:pPr>
      <w:r w:rsidRPr="003B2E08">
        <w:rPr>
          <w:rFonts w:asciiTheme="minorHAnsi" w:hAnsiTheme="minorHAnsi" w:cstheme="minorHAnsi"/>
        </w:rPr>
        <w:t>To provide confidential and highly professional support to the</w:t>
      </w:r>
      <w:r w:rsidR="006D79B2">
        <w:rPr>
          <w:rFonts w:asciiTheme="minorHAnsi" w:hAnsiTheme="minorHAnsi" w:cstheme="minorHAnsi"/>
        </w:rPr>
        <w:t xml:space="preserve"> Headteacher</w:t>
      </w:r>
      <w:r w:rsidRPr="003B2E08">
        <w:rPr>
          <w:rFonts w:asciiTheme="minorHAnsi" w:hAnsiTheme="minorHAnsi" w:cstheme="minorHAnsi"/>
        </w:rPr>
        <w:t xml:space="preserve">. To act as an ambassador for the Academy and the </w:t>
      </w:r>
      <w:r w:rsidR="006D79B2">
        <w:rPr>
          <w:rFonts w:asciiTheme="minorHAnsi" w:hAnsiTheme="minorHAnsi" w:cstheme="minorHAnsi"/>
        </w:rPr>
        <w:t xml:space="preserve">Headteacher </w:t>
      </w:r>
      <w:r w:rsidRPr="003B2E08">
        <w:rPr>
          <w:rFonts w:asciiTheme="minorHAnsi" w:hAnsiTheme="minorHAnsi" w:cstheme="minorHAnsi"/>
        </w:rPr>
        <w:t>in all matters</w:t>
      </w:r>
      <w:r>
        <w:rPr>
          <w:rFonts w:asciiTheme="minorHAnsi" w:hAnsiTheme="minorHAnsi" w:cstheme="minorHAnsi"/>
        </w:rPr>
        <w:t xml:space="preserve"> </w:t>
      </w:r>
      <w:r w:rsidR="00367CF0">
        <w:rPr>
          <w:rFonts w:asciiTheme="minorHAnsi" w:hAnsiTheme="minorHAnsi" w:cstheme="minorHAnsi"/>
        </w:rPr>
        <w:t>&amp; t</w:t>
      </w:r>
      <w:r w:rsidR="00367CF0" w:rsidRPr="00367CF0">
        <w:rPr>
          <w:rFonts w:asciiTheme="minorHAnsi" w:hAnsiTheme="minorHAnsi" w:cstheme="minorHAnsi"/>
        </w:rPr>
        <w:t>o manage the office and team</w:t>
      </w:r>
      <w:r w:rsidR="00367CF0">
        <w:rPr>
          <w:rFonts w:asciiTheme="minorHAnsi" w:hAnsiTheme="minorHAnsi" w:cstheme="minorHAnsi"/>
        </w:rPr>
        <w:t xml:space="preserve"> </w:t>
      </w:r>
    </w:p>
    <w:p w14:paraId="5F75D26B" w14:textId="77777777" w:rsidR="00367CF0" w:rsidRPr="00DB35C5" w:rsidRDefault="00367CF0" w:rsidP="00BF526B">
      <w:pPr>
        <w:jc w:val="both"/>
        <w:rPr>
          <w:rFonts w:asciiTheme="minorHAnsi" w:hAnsiTheme="minorHAnsi" w:cstheme="minorHAnsi"/>
        </w:rPr>
      </w:pPr>
    </w:p>
    <w:p w14:paraId="5DA9259B" w14:textId="28CBC10B" w:rsidR="0009161A" w:rsidRDefault="003B2E08" w:rsidP="0009161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Position summary</w:t>
      </w:r>
      <w:r w:rsidR="0009161A" w:rsidRPr="00DB35C5">
        <w:rPr>
          <w:rFonts w:asciiTheme="minorHAnsi" w:hAnsiTheme="minorHAnsi" w:cstheme="minorHAnsi"/>
          <w:b/>
        </w:rPr>
        <w:t>:</w:t>
      </w:r>
    </w:p>
    <w:p w14:paraId="527C5FFB" w14:textId="087AFCE0" w:rsidR="003B2E08" w:rsidRDefault="003B2E08" w:rsidP="0009161A">
      <w:pPr>
        <w:jc w:val="both"/>
        <w:rPr>
          <w:rFonts w:asciiTheme="minorHAnsi" w:hAnsiTheme="minorHAnsi" w:cstheme="minorHAnsi"/>
          <w:b/>
        </w:rPr>
      </w:pPr>
    </w:p>
    <w:p w14:paraId="6D42FC9C" w14:textId="1A94844F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 w:cs="Garamond"/>
        </w:rPr>
      </w:pPr>
      <w:bookmarkStart w:id="0" w:name="_Hlk76783705"/>
      <w:r w:rsidRPr="003B2E08">
        <w:rPr>
          <w:rFonts w:eastAsiaTheme="minorHAnsi" w:cs="Garamond"/>
        </w:rPr>
        <w:t>To provide a high standard of secretarial and administrative support to the Headteacher, enabling him to operate in a highly efficient manner.</w:t>
      </w:r>
    </w:p>
    <w:p w14:paraId="1B49CD2A" w14:textId="5B94268F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Garamond"/>
        </w:rPr>
      </w:pPr>
      <w:r w:rsidRPr="003B2E08">
        <w:rPr>
          <w:rFonts w:eastAsiaTheme="minorHAnsi" w:cs="Garamond"/>
        </w:rPr>
        <w:t xml:space="preserve">To use own initiative to prioritise the Headteacher’s workload and divert tasks to / from </w:t>
      </w:r>
      <w:r w:rsidR="00814C6F">
        <w:rPr>
          <w:rFonts w:eastAsiaTheme="minorHAnsi" w:cs="Garamond"/>
        </w:rPr>
        <w:t>their</w:t>
      </w:r>
      <w:bookmarkStart w:id="1" w:name="_GoBack"/>
      <w:bookmarkEnd w:id="1"/>
      <w:r w:rsidRPr="003B2E08">
        <w:rPr>
          <w:rFonts w:eastAsiaTheme="minorHAnsi" w:cs="Garamond"/>
        </w:rPr>
        <w:t xml:space="preserve"> attention</w:t>
      </w:r>
    </w:p>
    <w:p w14:paraId="216CBDAF" w14:textId="336FFDDF" w:rsidR="003B2E08" w:rsidRPr="001268B4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</w:pPr>
      <w:r w:rsidRPr="003B2E08">
        <w:rPr>
          <w:rFonts w:eastAsiaTheme="minorHAnsi" w:cs="Garamond"/>
        </w:rPr>
        <w:t>To adopt and coordinate designated administrative processes to support the Headteacher and leadership team.</w:t>
      </w:r>
    </w:p>
    <w:p w14:paraId="4A276CED" w14:textId="6E448E4A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 w:cs="Garamond"/>
        </w:rPr>
      </w:pPr>
      <w:r w:rsidRPr="003B2E08">
        <w:rPr>
          <w:rFonts w:eastAsiaTheme="minorHAnsi" w:cs="Garamond"/>
        </w:rPr>
        <w:t>To ensure that rigorous systems are in place in order to provide a high standard of secretarial, administrative and management support and to assist in the smooth running of all Academy activities.</w:t>
      </w:r>
    </w:p>
    <w:p w14:paraId="12265384" w14:textId="72981B95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 w:cs="Garamond"/>
        </w:rPr>
      </w:pPr>
      <w:r w:rsidRPr="003B2E08">
        <w:rPr>
          <w:rFonts w:eastAsiaTheme="minorHAnsi" w:cs="Garamond"/>
        </w:rPr>
        <w:t>To liaise with marketing agency and coordinate marketing/communications for the academy, including overseeing student recruitment, events and communications (website, newsletter, social media etc.)</w:t>
      </w:r>
    </w:p>
    <w:p w14:paraId="42CECD82" w14:textId="320F375B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 w:rsidRPr="003B2E08">
        <w:rPr>
          <w:rFonts w:cs="Arial"/>
        </w:rPr>
        <w:t>You will support the work of the Headteacher and the Leadership Team by providing comprehensive and confidential administrative, secretarial and clerical support to them</w:t>
      </w:r>
    </w:p>
    <w:p w14:paraId="58CDA0B5" w14:textId="0B705D41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Garamond"/>
        </w:rPr>
      </w:pPr>
      <w:r w:rsidRPr="003B2E08">
        <w:rPr>
          <w:rFonts w:cs="Arial"/>
        </w:rPr>
        <w:t>You may be asked to research and present information as requested by the Headteacher.</w:t>
      </w:r>
    </w:p>
    <w:p w14:paraId="50B5E7F1" w14:textId="5431B9F4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 w:rsidRPr="003B2E08">
        <w:rPr>
          <w:rFonts w:cs="Arial"/>
        </w:rPr>
        <w:t>You will be the first point of contact for anyone wishing to contact the Headteacher</w:t>
      </w:r>
    </w:p>
    <w:p w14:paraId="4431E4E5" w14:textId="7744C9F6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Arial"/>
        </w:rPr>
      </w:pPr>
      <w:r w:rsidRPr="003B2E08">
        <w:rPr>
          <w:rFonts w:cs="Arial"/>
        </w:rPr>
        <w:t>You will present the academy well, maintaining high professional standards at all times and inspire confidence in all who contact the academy.</w:t>
      </w:r>
    </w:p>
    <w:p w14:paraId="2E240062" w14:textId="7CBD9417" w:rsidR="00367CF0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2E08">
        <w:rPr>
          <w:rFonts w:cs="Arial"/>
        </w:rPr>
        <w:t>You may, from time to time, liaise with teams at E-ACT central office to ensure that the academy is following best practice across the group.</w:t>
      </w:r>
    </w:p>
    <w:p w14:paraId="0FE73FDA" w14:textId="30314019" w:rsid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2E08">
        <w:rPr>
          <w:rFonts w:asciiTheme="minorHAnsi" w:hAnsiTheme="minorHAnsi" w:cstheme="minorHAnsi"/>
        </w:rPr>
        <w:t>Be responsible for the effective management of administration procedures</w:t>
      </w:r>
    </w:p>
    <w:p w14:paraId="698FFFBA" w14:textId="6FC7650B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2E08">
        <w:rPr>
          <w:rFonts w:asciiTheme="minorHAnsi" w:hAnsiTheme="minorHAnsi" w:cstheme="minorHAnsi"/>
        </w:rPr>
        <w:t>Be responsible for managing the office and team.</w:t>
      </w:r>
    </w:p>
    <w:p w14:paraId="5639A6B7" w14:textId="7B115B7A" w:rsidR="003B2E08" w:rsidRPr="003B2E08" w:rsidRDefault="003B2E08" w:rsidP="008B451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2E08">
        <w:rPr>
          <w:rFonts w:asciiTheme="minorHAnsi" w:hAnsiTheme="minorHAnsi" w:cstheme="minorHAnsi"/>
        </w:rPr>
        <w:t>Provide customers services to external and internal customers</w:t>
      </w:r>
    </w:p>
    <w:bookmarkEnd w:id="0"/>
    <w:p w14:paraId="2AD8A0D8" w14:textId="0DF63DEC" w:rsidR="72666F94" w:rsidRDefault="72666F94" w:rsidP="008B4515">
      <w:pPr>
        <w:rPr>
          <w:rFonts w:asciiTheme="minorHAnsi" w:eastAsia="Nunito" w:hAnsiTheme="minorHAnsi" w:cstheme="minorHAnsi"/>
          <w:iCs/>
        </w:rPr>
      </w:pPr>
    </w:p>
    <w:p w14:paraId="798BC23E" w14:textId="381E7C70" w:rsidR="00BF526B" w:rsidRDefault="003B2E08" w:rsidP="008B4515">
      <w:pPr>
        <w:spacing w:after="160" w:line="259" w:lineRule="auto"/>
        <w:rPr>
          <w:rFonts w:ascii="Calibri" w:eastAsia="Calibri" w:hAnsi="Calibri"/>
          <w:b/>
          <w:szCs w:val="22"/>
        </w:rPr>
      </w:pPr>
      <w:r w:rsidRPr="003B2E08">
        <w:rPr>
          <w:rFonts w:ascii="Calibri" w:eastAsia="Calibri" w:hAnsi="Calibri"/>
          <w:b/>
          <w:szCs w:val="22"/>
        </w:rPr>
        <w:t>Key Responsibilities</w:t>
      </w:r>
      <w:r>
        <w:rPr>
          <w:rFonts w:ascii="Calibri" w:eastAsia="Calibri" w:hAnsi="Calibri"/>
          <w:b/>
          <w:szCs w:val="22"/>
        </w:rPr>
        <w:t>:</w:t>
      </w:r>
    </w:p>
    <w:p w14:paraId="4935C2E8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bookmarkStart w:id="2" w:name="_Hlk76783808"/>
      <w:r w:rsidRPr="001268B4">
        <w:rPr>
          <w:rFonts w:eastAsiaTheme="minorHAnsi" w:cs="Garamond,Bold"/>
          <w:bCs/>
        </w:rPr>
        <w:t>To set up and maintain efficient and effective systems for filing and organising correspondence</w:t>
      </w:r>
    </w:p>
    <w:p w14:paraId="2E831008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attend executive leadership meetings and record and circulate accurate minutes</w:t>
      </w:r>
    </w:p>
    <w:p w14:paraId="750ABCE6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produce letters, reports and documents, including confidential p</w:t>
      </w:r>
      <w:r>
        <w:rPr>
          <w:rFonts w:eastAsiaTheme="minorHAnsi" w:cs="Garamond,Bold"/>
          <w:bCs/>
        </w:rPr>
        <w:t>apers on behalf of the Headteacher</w:t>
      </w:r>
    </w:p>
    <w:p w14:paraId="37FDB406" w14:textId="7C0ED58D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 xml:space="preserve">To ensure HR documents, letters and purchase expenses/orders/invoices sent by E-ACT Head Office relating to the </w:t>
      </w:r>
      <w:r w:rsidR="006D79B2">
        <w:rPr>
          <w:rFonts w:eastAsiaTheme="minorHAnsi" w:cs="Garamond,Bold"/>
          <w:bCs/>
        </w:rPr>
        <w:t>Headteacher</w:t>
      </w:r>
      <w:r w:rsidRPr="001268B4">
        <w:rPr>
          <w:rFonts w:eastAsiaTheme="minorHAnsi" w:cs="Garamond,Bold"/>
          <w:bCs/>
        </w:rPr>
        <w:t xml:space="preserve"> are signed and returned in a timely manner via the Operations Manager.</w:t>
      </w:r>
    </w:p>
    <w:p w14:paraId="1AF01662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deal with all e-mails, phone calls and personal enquiries efficiently and effectively, including in</w:t>
      </w:r>
      <w:r>
        <w:rPr>
          <w:rFonts w:eastAsiaTheme="minorHAnsi" w:cs="Garamond,Bold"/>
          <w:bCs/>
        </w:rPr>
        <w:t>box management for the Headteacher</w:t>
      </w:r>
    </w:p>
    <w:p w14:paraId="07977D08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communicate and liaise with staff, students, parents, governors, E-ACT staff, members of the local community and other external parties as appropriate</w:t>
      </w:r>
    </w:p>
    <w:p w14:paraId="59A43DB3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>
        <w:rPr>
          <w:rFonts w:eastAsiaTheme="minorHAnsi" w:cs="Garamond,Bold"/>
          <w:bCs/>
        </w:rPr>
        <w:lastRenderedPageBreak/>
        <w:t>To manage the Headteacher</w:t>
      </w:r>
      <w:r w:rsidRPr="001268B4">
        <w:rPr>
          <w:rFonts w:eastAsiaTheme="minorHAnsi" w:cs="Garamond,Bold"/>
          <w:bCs/>
        </w:rPr>
        <w:t>’s diary and book all necessary travel arrangements</w:t>
      </w:r>
    </w:p>
    <w:p w14:paraId="0CDFD2CC" w14:textId="6A0C491B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>
        <w:rPr>
          <w:rFonts w:eastAsiaTheme="minorHAnsi" w:cs="Garamond,Bold"/>
          <w:bCs/>
        </w:rPr>
        <w:t>To meet daily with the Headteacher</w:t>
      </w:r>
      <w:r w:rsidRPr="001268B4">
        <w:rPr>
          <w:rFonts w:eastAsiaTheme="minorHAnsi" w:cs="Garamond,Bold"/>
          <w:bCs/>
        </w:rPr>
        <w:t xml:space="preserve"> to discuss tasks and forthcoming deadlines, meetings, events and engagements, ensuring that the </w:t>
      </w:r>
      <w:r w:rsidR="006D79B2">
        <w:rPr>
          <w:rFonts w:eastAsiaTheme="minorHAnsi" w:cs="Garamond,Bold"/>
          <w:bCs/>
        </w:rPr>
        <w:t>Headteacher</w:t>
      </w:r>
      <w:r w:rsidRPr="001268B4">
        <w:rPr>
          <w:rFonts w:eastAsiaTheme="minorHAnsi" w:cs="Garamond,Bold"/>
          <w:bCs/>
        </w:rPr>
        <w:t xml:space="preserve"> is fully briefed in advance and in possession of all relevant information</w:t>
      </w:r>
    </w:p>
    <w:p w14:paraId="01A69CA0" w14:textId="77777777" w:rsidR="003B2E08" w:rsidRPr="001268B4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 w:cs="Garamond,Bold"/>
          <w:bCs/>
        </w:rPr>
      </w:pPr>
      <w:r w:rsidRPr="001268B4">
        <w:rPr>
          <w:rFonts w:eastAsiaTheme="minorHAnsi" w:cs="Garamond,Bold"/>
          <w:bCs/>
        </w:rPr>
        <w:t>To ensure that all communications are handled professionally, discreetly and with complete confidentiality</w:t>
      </w:r>
    </w:p>
    <w:p w14:paraId="6FD368A9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Handling purchasin</w:t>
      </w:r>
      <w:r>
        <w:rPr>
          <w:rFonts w:cs="Arial"/>
          <w:color w:val="000000"/>
        </w:rPr>
        <w:t>g and expenses for the Headteacher</w:t>
      </w:r>
    </w:p>
    <w:p w14:paraId="1C6300A0" w14:textId="2F2805FA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Screening phone calls, enquiries, requests and complaints, and handling them when appropriate</w:t>
      </w:r>
    </w:p>
    <w:p w14:paraId="1D1BC86D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 xml:space="preserve">Dealing with incoming email and post, often </w:t>
      </w:r>
      <w:r>
        <w:rPr>
          <w:rFonts w:cs="Arial"/>
          <w:color w:val="000000"/>
        </w:rPr>
        <w:t>corresponding on behalf of the Headteacher</w:t>
      </w:r>
    </w:p>
    <w:p w14:paraId="4DE4D051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Taking minutes</w:t>
      </w:r>
    </w:p>
    <w:p w14:paraId="5E18A1A5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Carrying out background research and presenting findings;</w:t>
      </w:r>
    </w:p>
    <w:p w14:paraId="71FE1832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Producing documents, briefing papers, reports, letters and presentations;</w:t>
      </w:r>
    </w:p>
    <w:p w14:paraId="3BF32D87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 xml:space="preserve">Organising and attending meetings and ensuring the </w:t>
      </w:r>
      <w:r>
        <w:rPr>
          <w:rFonts w:cs="Arial"/>
          <w:color w:val="000000"/>
        </w:rPr>
        <w:t>Headteacher</w:t>
      </w:r>
      <w:r w:rsidRPr="001268B4">
        <w:rPr>
          <w:rFonts w:cs="Arial"/>
          <w:color w:val="000000"/>
        </w:rPr>
        <w:t xml:space="preserve"> is well prepared for meetings;</w:t>
      </w:r>
    </w:p>
    <w:p w14:paraId="7B265527" w14:textId="77777777" w:rsidR="003B2E08" w:rsidRPr="001268B4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Liaising with clients, suppliers and other staff</w:t>
      </w:r>
    </w:p>
    <w:p w14:paraId="089DB374" w14:textId="2CAC8E1A" w:rsidR="003B2E08" w:rsidRDefault="003B2E08" w:rsidP="008B4515">
      <w:pPr>
        <w:pStyle w:val="ListParagraph"/>
        <w:numPr>
          <w:ilvl w:val="0"/>
          <w:numId w:val="30"/>
        </w:numPr>
        <w:shd w:val="clear" w:color="auto" w:fill="FFFFFF"/>
        <w:spacing w:after="0" w:line="360" w:lineRule="atLeast"/>
        <w:rPr>
          <w:rFonts w:cs="Arial"/>
          <w:color w:val="000000"/>
        </w:rPr>
      </w:pPr>
      <w:r w:rsidRPr="001268B4">
        <w:rPr>
          <w:rFonts w:cs="Arial"/>
          <w:color w:val="000000"/>
        </w:rPr>
        <w:t>Liaising with the Chair of Governors and Clerk</w:t>
      </w:r>
    </w:p>
    <w:bookmarkEnd w:id="2"/>
    <w:p w14:paraId="72D4526F" w14:textId="2037D955" w:rsidR="003B2E08" w:rsidRDefault="003B2E08" w:rsidP="003B2E08">
      <w:pPr>
        <w:shd w:val="clear" w:color="auto" w:fill="FFFFFF"/>
        <w:spacing w:before="100" w:beforeAutospacing="1" w:after="100" w:afterAutospacing="1" w:line="360" w:lineRule="atLeast"/>
        <w:rPr>
          <w:rFonts w:ascii="Calibri" w:eastAsia="Calibri" w:hAnsi="Calibri" w:cs="Garamond,Bold"/>
          <w:b/>
          <w:bCs/>
          <w:szCs w:val="22"/>
        </w:rPr>
      </w:pPr>
      <w:r w:rsidRPr="003B2E08">
        <w:rPr>
          <w:rFonts w:ascii="Calibri" w:eastAsia="Calibri" w:hAnsi="Calibri" w:cs="Garamond,Bold"/>
          <w:b/>
          <w:bCs/>
          <w:szCs w:val="22"/>
        </w:rPr>
        <w:t>General Management and Administration</w:t>
      </w:r>
      <w:r>
        <w:rPr>
          <w:rFonts w:ascii="Calibri" w:eastAsia="Calibri" w:hAnsi="Calibri" w:cs="Garamond,Bold"/>
          <w:b/>
          <w:bCs/>
          <w:szCs w:val="22"/>
        </w:rPr>
        <w:t>:</w:t>
      </w:r>
    </w:p>
    <w:p w14:paraId="32A67F41" w14:textId="77777777" w:rsidR="003B2E08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rFonts w:eastAsiaTheme="minorHAnsi" w:cs="Garamond,Bold"/>
          <w:bCs/>
        </w:rPr>
      </w:pPr>
      <w:r w:rsidRPr="003B2E08">
        <w:rPr>
          <w:rFonts w:eastAsiaTheme="minorHAnsi" w:cs="Garamond,Bold"/>
          <w:bCs/>
        </w:rPr>
        <w:t>To establish and maintain a business-like office environment and promote good relations with all staff</w:t>
      </w:r>
    </w:p>
    <w:p w14:paraId="14BC30DD" w14:textId="77777777" w:rsid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Adopt existing and/or develop simple, efficient office management systems and procedures (for example filing, answering phones, organising electronic and other mail and correspondence)</w:t>
      </w:r>
    </w:p>
    <w:p w14:paraId="155C48F8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oversee the production of correspondence, reports and newsletters by other administrative staff</w:t>
      </w:r>
    </w:p>
    <w:p w14:paraId="0C83C56B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ensure that all enquiries and correspondence are dealt with promptly and effectively, in a manner that promotes a positive image of the academy</w:t>
      </w:r>
    </w:p>
    <w:p w14:paraId="3E5C6764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make maximum use of ICT for all administrative tasks, including the network for diary management and the effective management of relevant databases</w:t>
      </w:r>
    </w:p>
    <w:p w14:paraId="11D7DB94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ensure effective liaison between admin and teaching staff</w:t>
      </w:r>
    </w:p>
    <w:p w14:paraId="18FC81C2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liaise with marketing agency and coordinate marketing/communications for the academy, including overseeing student recruitment, events and communications (website, newsletter, social media etc.)</w:t>
      </w:r>
    </w:p>
    <w:p w14:paraId="19011233" w14:textId="77777777" w:rsidR="008B4515" w:rsidRPr="008B4515" w:rsidRDefault="008B4515" w:rsidP="008B4515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Calibri" w:eastAsiaTheme="minorHAnsi" w:hAnsi="Calibri" w:cs="Garamond,Bold"/>
          <w:bCs/>
          <w:szCs w:val="22"/>
          <w:lang w:eastAsia="en-GB"/>
        </w:rPr>
      </w:pPr>
      <w:r w:rsidRPr="008B4515">
        <w:rPr>
          <w:rFonts w:ascii="Calibri" w:eastAsia="Calibri" w:hAnsi="Calibri" w:cs="Garamond,Bold"/>
          <w:bCs/>
          <w:szCs w:val="22"/>
        </w:rPr>
        <w:t>To manage or coordinate any process and/or ad hoc projects as directed by the Headteacher</w:t>
      </w:r>
      <w:r w:rsidRPr="008B4515">
        <w:rPr>
          <w:rFonts w:ascii="Calibri" w:eastAsia="Calibri" w:hAnsi="Calibri" w:cs="Garamond,Bold"/>
          <w:bCs/>
          <w:szCs w:val="22"/>
          <w:lang w:eastAsia="en-GB"/>
        </w:rPr>
        <w:t xml:space="preserve"> </w:t>
      </w:r>
    </w:p>
    <w:p w14:paraId="529BFB46" w14:textId="77777777" w:rsidR="008B4515" w:rsidRDefault="008B4515" w:rsidP="008B4515">
      <w:pPr>
        <w:autoSpaceDE w:val="0"/>
        <w:autoSpaceDN w:val="0"/>
        <w:adjustRightInd w:val="0"/>
        <w:ind w:left="360"/>
        <w:contextualSpacing/>
        <w:rPr>
          <w:rFonts w:ascii="Calibri" w:eastAsiaTheme="minorHAnsi" w:hAnsi="Calibri" w:cs="Garamond,Bold"/>
          <w:bCs/>
          <w:szCs w:val="22"/>
          <w:lang w:eastAsia="en-GB"/>
        </w:rPr>
      </w:pPr>
    </w:p>
    <w:p w14:paraId="33BB914F" w14:textId="2F759E12" w:rsidR="008B4515" w:rsidRPr="001647A8" w:rsidRDefault="008B4515" w:rsidP="008B4515">
      <w:pPr>
        <w:autoSpaceDE w:val="0"/>
        <w:autoSpaceDN w:val="0"/>
        <w:adjustRightInd w:val="0"/>
        <w:contextualSpacing/>
        <w:rPr>
          <w:rFonts w:ascii="Calibri" w:eastAsiaTheme="minorHAnsi" w:hAnsi="Calibri" w:cs="Garamond,Bold"/>
          <w:b/>
          <w:bCs/>
          <w:szCs w:val="22"/>
          <w:lang w:eastAsia="en-GB"/>
        </w:rPr>
      </w:pPr>
      <w:r w:rsidRPr="001647A8">
        <w:rPr>
          <w:rFonts w:ascii="Calibri" w:eastAsiaTheme="minorHAnsi" w:hAnsi="Calibri" w:cs="Garamond,Bold"/>
          <w:b/>
          <w:bCs/>
          <w:szCs w:val="22"/>
          <w:lang w:eastAsia="en-GB"/>
        </w:rPr>
        <w:t>Other:</w:t>
      </w:r>
    </w:p>
    <w:p w14:paraId="6188EB76" w14:textId="77777777" w:rsidR="008B4515" w:rsidRDefault="008B4515" w:rsidP="008B4515">
      <w:pPr>
        <w:autoSpaceDE w:val="0"/>
        <w:autoSpaceDN w:val="0"/>
        <w:adjustRightInd w:val="0"/>
        <w:ind w:left="360"/>
        <w:contextualSpacing/>
        <w:rPr>
          <w:rFonts w:ascii="Calibri" w:eastAsiaTheme="minorHAnsi" w:hAnsi="Calibri" w:cs="Garamond,Bold"/>
          <w:bCs/>
          <w:szCs w:val="22"/>
          <w:lang w:eastAsia="en-GB"/>
        </w:rPr>
      </w:pPr>
    </w:p>
    <w:p w14:paraId="33935D3D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/>
        <w:rPr>
          <w:rFonts w:eastAsiaTheme="minorHAnsi" w:cs="Garamond,Bold"/>
          <w:bCs/>
        </w:rPr>
      </w:pPr>
      <w:r w:rsidRPr="008B4515">
        <w:rPr>
          <w:rFonts w:eastAsiaTheme="minorHAnsi" w:cs="Garamond,Bold"/>
          <w:bCs/>
        </w:rPr>
        <w:t>To undertake training and development relevant to the post and in line with the academy’s priorities</w:t>
      </w:r>
    </w:p>
    <w:p w14:paraId="659BCB9C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/>
        <w:rPr>
          <w:rFonts w:cs="Arial"/>
          <w:color w:val="000000"/>
        </w:rPr>
      </w:pPr>
      <w:r w:rsidRPr="008B4515">
        <w:rPr>
          <w:rFonts w:cs="Arial"/>
          <w:color w:val="000000"/>
        </w:rPr>
        <w:t xml:space="preserve">To undertake any other duties as directed by the Headteacher </w:t>
      </w:r>
    </w:p>
    <w:p w14:paraId="38109513" w14:textId="77777777" w:rsidR="008B4515" w:rsidRPr="008B4515" w:rsidRDefault="008B4515" w:rsidP="008B4515">
      <w:pPr>
        <w:pStyle w:val="ListParagraph"/>
        <w:numPr>
          <w:ilvl w:val="0"/>
          <w:numId w:val="30"/>
        </w:numPr>
        <w:spacing w:after="0"/>
        <w:rPr>
          <w:rFonts w:cs="Arial"/>
          <w:color w:val="000000"/>
        </w:rPr>
      </w:pPr>
      <w:r w:rsidRPr="008B4515">
        <w:rPr>
          <w:rFonts w:cs="Arial"/>
          <w:color w:val="000000"/>
        </w:rPr>
        <w:t>To actively promote the Academy and liaise with outside agencies as necessary, representing the Academy as appropriate</w:t>
      </w:r>
    </w:p>
    <w:p w14:paraId="2C272C8B" w14:textId="77777777" w:rsidR="008B4515" w:rsidRDefault="008B4515" w:rsidP="008B4515">
      <w:pPr>
        <w:numPr>
          <w:ilvl w:val="0"/>
          <w:numId w:val="30"/>
        </w:numPr>
        <w:shd w:val="clear" w:color="auto" w:fill="FFFFFF"/>
        <w:spacing w:before="100" w:beforeAutospacing="1" w:line="360" w:lineRule="atLeast"/>
        <w:rPr>
          <w:rFonts w:ascii="Calibri" w:hAnsi="Calibri" w:cs="Arial"/>
          <w:color w:val="000000"/>
          <w:szCs w:val="22"/>
          <w:lang w:eastAsia="en-GB"/>
        </w:rPr>
      </w:pPr>
      <w:r w:rsidRPr="008B4515">
        <w:rPr>
          <w:rFonts w:ascii="Calibri" w:eastAsia="Calibri" w:hAnsi="Calibri" w:cs="Garamond,Bold"/>
          <w:bCs/>
          <w:szCs w:val="22"/>
        </w:rPr>
        <w:t>To maintain a presence around the school to ensure that the highest standards of behaviour and site usage are upheld</w:t>
      </w:r>
      <w:r w:rsidRPr="003B2E08">
        <w:rPr>
          <w:rFonts w:ascii="Calibri" w:hAnsi="Calibri" w:cs="Arial"/>
          <w:color w:val="000000"/>
          <w:szCs w:val="22"/>
          <w:lang w:eastAsia="en-GB"/>
        </w:rPr>
        <w:t xml:space="preserve"> </w:t>
      </w:r>
    </w:p>
    <w:p w14:paraId="597115A4" w14:textId="024B7BB6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77A9AED5" w14:textId="77777777" w:rsidR="00354A32" w:rsidRDefault="00354A32" w:rsidP="006C265C">
      <w:pPr>
        <w:jc w:val="both"/>
        <w:rPr>
          <w:rFonts w:asciiTheme="minorHAnsi" w:hAnsiTheme="minorHAnsi" w:cstheme="minorHAnsi"/>
        </w:rPr>
      </w:pPr>
    </w:p>
    <w:p w14:paraId="2EB5FD85" w14:textId="77777777" w:rsidR="00354A32" w:rsidRDefault="00354A32" w:rsidP="006C265C">
      <w:pPr>
        <w:jc w:val="both"/>
        <w:rPr>
          <w:rFonts w:asciiTheme="minorHAnsi" w:hAnsiTheme="minorHAnsi" w:cstheme="minorHAnsi"/>
        </w:rPr>
      </w:pPr>
    </w:p>
    <w:p w14:paraId="1B502BA2" w14:textId="77777777" w:rsidR="00354A32" w:rsidRDefault="00354A32" w:rsidP="006C265C">
      <w:pPr>
        <w:jc w:val="both"/>
        <w:rPr>
          <w:rFonts w:asciiTheme="minorHAnsi" w:hAnsiTheme="minorHAnsi" w:cstheme="minorHAnsi"/>
        </w:rPr>
      </w:pPr>
    </w:p>
    <w:p w14:paraId="5AB96B6B" w14:textId="16CB9642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have an understanding of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4B3B0719" w14:textId="328C2DD0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46C65556" w14:textId="77777777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5610A9E9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>Whether you’re a 3year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08454F01" w:rsidR="00DB35C5" w:rsidRDefault="00DB35C5" w:rsidP="0009161A">
      <w:pPr>
        <w:jc w:val="both"/>
        <w:rPr>
          <w:rFonts w:asciiTheme="minorHAnsi" w:hAnsiTheme="minorHAnsi" w:cstheme="minorHAnsi"/>
        </w:rPr>
      </w:pPr>
    </w:p>
    <w:p w14:paraId="65F4936E" w14:textId="76D92791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03CFDD91" w14:textId="5873A8C4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681E3DAB" w14:textId="6B30BA7C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476F206E" w14:textId="0D3BFFB2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51CCFA13" w14:textId="3FA27D66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57B18B5E" w14:textId="513C82C5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9718F71" w14:textId="3498ADA8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604AC412" w14:textId="2F50CFA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4A3B8087" w14:textId="67BE97B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5CFAEDD" w14:textId="5B74042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0CD09BB9" w14:textId="39F2C13A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30EBB0AD" w14:textId="77777777" w:rsidR="009872E2" w:rsidRDefault="009872E2" w:rsidP="0009161A">
      <w:pPr>
        <w:jc w:val="both"/>
        <w:rPr>
          <w:rFonts w:asciiTheme="minorHAnsi" w:hAnsiTheme="minorHAnsi" w:cstheme="minorHAnsi"/>
        </w:rPr>
      </w:pPr>
    </w:p>
    <w:p w14:paraId="1E6F4310" w14:textId="2D6C85B8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3752B391" w14:textId="7ABFA5B4" w:rsidR="00944426" w:rsidRDefault="00944426" w:rsidP="0009161A">
      <w:pPr>
        <w:jc w:val="both"/>
        <w:rPr>
          <w:rFonts w:asciiTheme="minorHAnsi" w:hAnsiTheme="minorHAnsi" w:cstheme="minorHAnsi"/>
        </w:rPr>
      </w:pPr>
    </w:p>
    <w:p w14:paraId="2E827897" w14:textId="77777777" w:rsidR="00354A32" w:rsidRDefault="00354A32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7D3637F" w14:textId="77777777" w:rsidR="00354A32" w:rsidRDefault="00354A32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BD4A687" w14:textId="5E5902F5" w:rsidR="004C3ACC" w:rsidRPr="004C3ACC" w:rsidRDefault="004C3ACC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C3ACC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48053EFE" w14:textId="77777777" w:rsidR="004C3ACC" w:rsidRPr="004C3ACC" w:rsidRDefault="004C3ACC" w:rsidP="004C3ACC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4C3ACC" w:rsidRPr="004C3ACC" w14:paraId="6004A8E3" w14:textId="77777777" w:rsidTr="007601A3">
        <w:tc>
          <w:tcPr>
            <w:tcW w:w="1980" w:type="dxa"/>
          </w:tcPr>
          <w:p w14:paraId="0C4E67B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Requirement</w:t>
            </w:r>
          </w:p>
        </w:tc>
        <w:tc>
          <w:tcPr>
            <w:tcW w:w="3827" w:type="dxa"/>
          </w:tcPr>
          <w:p w14:paraId="36EDE8B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Assessed at</w:t>
            </w:r>
          </w:p>
        </w:tc>
      </w:tr>
      <w:tr w:rsidR="004C3ACC" w:rsidRPr="004C3ACC" w14:paraId="6D9CAB65" w14:textId="77777777" w:rsidTr="007601A3">
        <w:tc>
          <w:tcPr>
            <w:tcW w:w="1980" w:type="dxa"/>
          </w:tcPr>
          <w:p w14:paraId="2DCFFD7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E – </w:t>
            </w:r>
            <w:r w:rsidRPr="004C3ACC">
              <w:rPr>
                <w:rFonts w:asciiTheme="minorHAnsi" w:hAnsiTheme="minorHAnsi" w:cstheme="minorHAnsi"/>
              </w:rPr>
              <w:t>Essential</w:t>
            </w:r>
          </w:p>
          <w:p w14:paraId="1F3B480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4047C65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A – </w:t>
            </w:r>
            <w:r w:rsidRPr="004C3ACC">
              <w:rPr>
                <w:rFonts w:asciiTheme="minorHAnsi" w:hAnsiTheme="minorHAnsi" w:cstheme="minorHAnsi"/>
              </w:rPr>
              <w:t>Application Stage</w:t>
            </w:r>
          </w:p>
          <w:p w14:paraId="1C9079C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4C3ACC" w14:paraId="46D9F79C" w14:textId="77777777" w:rsidTr="007601A3">
        <w:tc>
          <w:tcPr>
            <w:tcW w:w="1980" w:type="dxa"/>
          </w:tcPr>
          <w:p w14:paraId="2E68354F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D – </w:t>
            </w:r>
            <w:r w:rsidRPr="004C3ACC">
              <w:rPr>
                <w:rFonts w:asciiTheme="minorHAnsi" w:hAnsiTheme="minorHAnsi" w:cstheme="minorHAnsi"/>
              </w:rPr>
              <w:t>Desirable</w:t>
            </w:r>
          </w:p>
          <w:p w14:paraId="6ED1D5AA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02FEBCEB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I – </w:t>
            </w:r>
            <w:r w:rsidRPr="004C3ACC">
              <w:rPr>
                <w:rFonts w:asciiTheme="minorHAnsi" w:hAnsiTheme="minorHAnsi" w:cstheme="minorHAnsi"/>
              </w:rPr>
              <w:t>Interview Stage</w:t>
            </w:r>
          </w:p>
          <w:p w14:paraId="01A2350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4C3ACC" w14:paraId="703473A0" w14:textId="77777777" w:rsidTr="007601A3">
        <w:tc>
          <w:tcPr>
            <w:tcW w:w="1980" w:type="dxa"/>
          </w:tcPr>
          <w:p w14:paraId="32FCFBE0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2E578FC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P – </w:t>
            </w:r>
            <w:r w:rsidRPr="004C3ACC">
              <w:rPr>
                <w:rFonts w:asciiTheme="minorHAnsi" w:hAnsiTheme="minorHAnsi" w:cstheme="minorHAnsi"/>
              </w:rPr>
              <w:t>During the probationary period</w:t>
            </w:r>
          </w:p>
        </w:tc>
      </w:tr>
    </w:tbl>
    <w:p w14:paraId="2744BE42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567"/>
        <w:gridCol w:w="567"/>
        <w:gridCol w:w="567"/>
        <w:gridCol w:w="425"/>
        <w:gridCol w:w="538"/>
      </w:tblGrid>
      <w:tr w:rsidR="004C3ACC" w:rsidRPr="004C3ACC" w14:paraId="34D9C663" w14:textId="77777777" w:rsidTr="00EB6010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1343AAA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25F6260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1E9DB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95128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F5975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BBE8E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58E3C3C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  <w:b/>
              </w:rPr>
              <w:t>P</w:t>
            </w:r>
          </w:p>
        </w:tc>
      </w:tr>
      <w:tr w:rsidR="004C3ACC" w:rsidRPr="004C3ACC" w14:paraId="04D4C028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219CA6C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Organisational Fit</w:t>
            </w:r>
          </w:p>
        </w:tc>
        <w:tc>
          <w:tcPr>
            <w:tcW w:w="4820" w:type="dxa"/>
            <w:shd w:val="clear" w:color="auto" w:fill="auto"/>
          </w:tcPr>
          <w:p w14:paraId="11B7A9FE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4E012C7F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E14D8F5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0D3FA2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30B17C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A15E3E7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4C3ACC" w14:paraId="378A891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0DC6A9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2F1F533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758975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B2E17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57F50B1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47695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EA0528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4C3ACC" w14:paraId="756EF99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BA09DA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7418C982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5F76DD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3DEDC8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2D7E44D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5E4539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1E928116" w14:textId="77777777" w:rsidR="004C3ACC" w:rsidRPr="004C3ACC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00BE9B8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6AE6F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820" w:type="dxa"/>
            <w:vAlign w:val="center"/>
          </w:tcPr>
          <w:p w14:paraId="492B26A3" w14:textId="7E97BE1C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Right to work in the UK</w:t>
            </w:r>
          </w:p>
        </w:tc>
        <w:tc>
          <w:tcPr>
            <w:tcW w:w="567" w:type="dxa"/>
          </w:tcPr>
          <w:p w14:paraId="177608B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6384119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7262AE8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E48E36A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7D49513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4C3ACC" w14:paraId="2C8BCA8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B625CF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779478E4" w14:textId="5DF518F0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Maths and English GCSE at grade C or above</w:t>
            </w:r>
          </w:p>
        </w:tc>
        <w:tc>
          <w:tcPr>
            <w:tcW w:w="567" w:type="dxa"/>
          </w:tcPr>
          <w:p w14:paraId="15EECB6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FD5D4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6F004C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F3D83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65BA062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4C3ACC" w14:paraId="1CE6F8E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9E5A99D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4AA89638" w14:textId="4E17878B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Relevant qualifications in office administration and IT applications desirable</w:t>
            </w:r>
          </w:p>
        </w:tc>
        <w:tc>
          <w:tcPr>
            <w:tcW w:w="567" w:type="dxa"/>
          </w:tcPr>
          <w:p w14:paraId="4097C64C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99F374A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C18D80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023EBE5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D1D6CE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7EC87D0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3E6EDC3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D3C2EC1" w14:textId="659455CD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First Aid qualification desirable.</w:t>
            </w:r>
          </w:p>
        </w:tc>
        <w:tc>
          <w:tcPr>
            <w:tcW w:w="567" w:type="dxa"/>
          </w:tcPr>
          <w:p w14:paraId="78DA5E94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6B4401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A1CDE76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08F37B2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15897E8" w14:textId="77777777" w:rsidR="00EB6010" w:rsidRPr="004C3ACC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5E86899F" w14:textId="77777777" w:rsidTr="00CB03DF">
        <w:trPr>
          <w:trHeight w:val="369"/>
        </w:trPr>
        <w:tc>
          <w:tcPr>
            <w:tcW w:w="2014" w:type="dxa"/>
            <w:vMerge/>
            <w:shd w:val="clear" w:color="auto" w:fill="00BCB4"/>
          </w:tcPr>
          <w:p w14:paraId="6C70E53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B506490" w14:textId="6A59D3E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Knowledge and understanding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6010">
              <w:rPr>
                <w:rFonts w:asciiTheme="minorHAnsi" w:hAnsiTheme="minorHAnsi" w:cstheme="minorHAnsi"/>
              </w:rPr>
              <w:t>safeguarding.</w:t>
            </w:r>
          </w:p>
        </w:tc>
        <w:tc>
          <w:tcPr>
            <w:tcW w:w="567" w:type="dxa"/>
          </w:tcPr>
          <w:p w14:paraId="462EAD06" w14:textId="3C382D5C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7B0885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A6A2355" w14:textId="5230E4BC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4DA252E" w14:textId="38C3D09F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ADF2B21" w14:textId="4B2732D0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03B9F1EA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187A89C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20" w:type="dxa"/>
            <w:vAlign w:val="center"/>
          </w:tcPr>
          <w:p w14:paraId="30058744" w14:textId="063A40A5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Experience of running effective administrative, clerical and financial systems, ideally within a school</w:t>
            </w:r>
          </w:p>
        </w:tc>
        <w:tc>
          <w:tcPr>
            <w:tcW w:w="567" w:type="dxa"/>
          </w:tcPr>
          <w:p w14:paraId="5F2316F7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034E4B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836F1E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EEC332B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673CE3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2A8FF166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8255C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620AC5A" w14:textId="619B39F6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Experience of diary management</w:t>
            </w:r>
          </w:p>
        </w:tc>
        <w:tc>
          <w:tcPr>
            <w:tcW w:w="567" w:type="dxa"/>
          </w:tcPr>
          <w:p w14:paraId="7E80A6F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8938E9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D1AD0A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E83A5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D12F00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3FB05B1C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F2CA54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ECC883B" w14:textId="57134CDA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EB6010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2792FC3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CE21648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87D954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4D3DB4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E90AFA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3BA099E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BA4244D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31183BA" w14:textId="418F5092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managing a team</w:t>
            </w:r>
          </w:p>
        </w:tc>
        <w:tc>
          <w:tcPr>
            <w:tcW w:w="567" w:type="dxa"/>
          </w:tcPr>
          <w:p w14:paraId="21F743D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5F1B38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481B6A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F4A339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CA9DD6F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4CBA427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3E188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3840B1F0" w14:textId="00902BBC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Able to take ownership of tasks and work with minimal supervision</w:t>
            </w:r>
          </w:p>
        </w:tc>
        <w:tc>
          <w:tcPr>
            <w:tcW w:w="567" w:type="dxa"/>
          </w:tcPr>
          <w:p w14:paraId="24F7206D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7A3C01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00C87E0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BC5503A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BA38F38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24ED102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95AC0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8F52A43" w14:textId="62B384A6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60631C23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553B55B6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0540FA4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3E8EF55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A3240C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4C3ACC" w14:paraId="499F17F2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908E0B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05A5FD7D" w14:textId="6F91F171" w:rsidR="00EB6010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9872E2">
              <w:rPr>
                <w:rFonts w:asciiTheme="minorHAnsi" w:hAnsiTheme="minorHAnsi" w:cstheme="minorHAnsi"/>
              </w:rPr>
              <w:t>bility to operate new IT systems and databases</w:t>
            </w:r>
          </w:p>
        </w:tc>
        <w:tc>
          <w:tcPr>
            <w:tcW w:w="567" w:type="dxa"/>
          </w:tcPr>
          <w:p w14:paraId="4BFA4E7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CA0416E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AFB06E2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B43D17C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C86387" w14:textId="77777777" w:rsidR="00EB6010" w:rsidRPr="004C3ACC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758BD7B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76679F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>Skills</w:t>
            </w:r>
          </w:p>
          <w:p w14:paraId="316153B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DD577C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162225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CCCD51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180A5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A51339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3A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834D569" w14:textId="085CD5BC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Excellent administrative and organisational skills</w:t>
            </w:r>
          </w:p>
        </w:tc>
        <w:tc>
          <w:tcPr>
            <w:tcW w:w="567" w:type="dxa"/>
          </w:tcPr>
          <w:p w14:paraId="7DEC07C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2F2D63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9122C6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3DDBA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5219CD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2993376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0E0B832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80708BE" w14:textId="4C24ED2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Understand the importance of confidentiality and discretion</w:t>
            </w:r>
          </w:p>
        </w:tc>
        <w:tc>
          <w:tcPr>
            <w:tcW w:w="567" w:type="dxa"/>
          </w:tcPr>
          <w:p w14:paraId="60E72BC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F883BF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870C95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9EA112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3A12EF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5C7A7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C178C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436EF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1205D40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A4BF0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F41543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849D38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447EF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136CC364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781A23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38C22B" w14:textId="3906BF9D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Excellent </w:t>
            </w:r>
            <w:r w:rsidRPr="009872E2">
              <w:rPr>
                <w:rFonts w:asciiTheme="minorHAnsi" w:hAnsiTheme="minorHAnsi" w:cstheme="minorHAnsi"/>
              </w:rPr>
              <w:t>Excel and numeracy skills</w:t>
            </w:r>
          </w:p>
        </w:tc>
        <w:tc>
          <w:tcPr>
            <w:tcW w:w="567" w:type="dxa"/>
          </w:tcPr>
          <w:p w14:paraId="537DA93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6D1624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9B4C3B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6C62A7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B57D400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7F9C3BE5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90A06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D677248" w14:textId="60023768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Impeccable written and oral communication skills</w:t>
            </w:r>
          </w:p>
        </w:tc>
        <w:tc>
          <w:tcPr>
            <w:tcW w:w="567" w:type="dxa"/>
          </w:tcPr>
          <w:p w14:paraId="2497F13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40DF2F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62EF71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2C96BCB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439270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A2F1D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B2AB0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587960" w14:textId="4A3A6112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Highly computer literate, with particular skill in using Microsoft Office</w:t>
            </w:r>
          </w:p>
        </w:tc>
        <w:tc>
          <w:tcPr>
            <w:tcW w:w="567" w:type="dxa"/>
          </w:tcPr>
          <w:p w14:paraId="39350A14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2D06F91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154E06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3170E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3C57BE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5B05E870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C9B816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4C0661A" w14:textId="3AC2CDC6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The ability to write clearly and concisely and to produce and maintain documents and systems</w:t>
            </w:r>
          </w:p>
        </w:tc>
        <w:tc>
          <w:tcPr>
            <w:tcW w:w="567" w:type="dxa"/>
          </w:tcPr>
          <w:p w14:paraId="6419957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487BB8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63277A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924DEF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68A846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322E7B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CB2F10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7D62377" w14:textId="11B8C2FE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demonstrate diplomacy and tact</w:t>
            </w:r>
          </w:p>
        </w:tc>
        <w:tc>
          <w:tcPr>
            <w:tcW w:w="567" w:type="dxa"/>
          </w:tcPr>
          <w:p w14:paraId="7D1B585B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D1989E1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7CB491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CBFD4B7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65056E8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9DF57B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D20EF0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7F2103" w14:textId="781ED31D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be flexible and to work to tough deadlines</w:t>
            </w:r>
          </w:p>
        </w:tc>
        <w:tc>
          <w:tcPr>
            <w:tcW w:w="567" w:type="dxa"/>
          </w:tcPr>
          <w:p w14:paraId="5F223A7E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F2ADBC6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A3E1943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B5C137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6641DFD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5FF717A8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33E08A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939F3A9" w14:textId="219EB94F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negotiate and obtain cooperation from others in meeting deadlines</w:t>
            </w:r>
          </w:p>
        </w:tc>
        <w:tc>
          <w:tcPr>
            <w:tcW w:w="567" w:type="dxa"/>
          </w:tcPr>
          <w:p w14:paraId="1F4578F5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73E0B52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2452B19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2931D8C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0E157EF" w14:textId="77777777" w:rsidR="009872E2" w:rsidRPr="004C3ACC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3BB3C72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3C0B6B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A8ECC6E" w14:textId="31BED428" w:rsidR="009872E2" w:rsidRPr="009872E2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take notes from meetings and produce focussed minutes which may sometimes be subject to critical external scrutiny</w:t>
            </w:r>
          </w:p>
        </w:tc>
        <w:tc>
          <w:tcPr>
            <w:tcW w:w="567" w:type="dxa"/>
          </w:tcPr>
          <w:p w14:paraId="13457985" w14:textId="22C9683A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B53A9D2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3A6DA93" w14:textId="23B03CE3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31BE17D" w14:textId="3B1C835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FA65911" w14:textId="4FE78742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4C3ACC" w14:paraId="0A2D50C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2184B3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0EC90D6" w14:textId="5E684936" w:rsidR="009872E2" w:rsidRPr="009872E2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9872E2">
              <w:rPr>
                <w:rFonts w:asciiTheme="minorHAnsi" w:hAnsiTheme="minorHAnsi" w:cstheme="minorHAnsi"/>
              </w:rPr>
              <w:t>Ability to organise and maintain accurate records and filing systems which allow easy access to high volumes of information</w:t>
            </w:r>
          </w:p>
        </w:tc>
        <w:tc>
          <w:tcPr>
            <w:tcW w:w="567" w:type="dxa"/>
          </w:tcPr>
          <w:p w14:paraId="5E7D11FF" w14:textId="487CDE12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F283C93" w14:textId="77777777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5A8C48B" w14:textId="79603B4B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688ED1F" w14:textId="7BCF9584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DFDBC4A" w14:textId="65A7F119" w:rsidR="009872E2" w:rsidRPr="004C3ACC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4C3ACC">
              <w:rPr>
                <w:rFonts w:asciiTheme="minorHAnsi" w:hAnsiTheme="minorHAnsi" w:cstheme="minorHAnsi"/>
              </w:rPr>
              <w:t>X</w:t>
            </w:r>
          </w:p>
        </w:tc>
      </w:tr>
    </w:tbl>
    <w:p w14:paraId="25536BD7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p w14:paraId="0C5CD3F3" w14:textId="77777777" w:rsidR="004C3ACC" w:rsidRPr="004C3ACC" w:rsidRDefault="004C3ACC" w:rsidP="004C3ACC">
      <w:pPr>
        <w:jc w:val="both"/>
        <w:rPr>
          <w:rFonts w:asciiTheme="minorHAnsi" w:hAnsiTheme="minorHAnsi" w:cstheme="minorHAnsi"/>
        </w:rPr>
      </w:pPr>
    </w:p>
    <w:p w14:paraId="2544D70A" w14:textId="77777777" w:rsidR="00944426" w:rsidRPr="00DB35C5" w:rsidRDefault="00944426" w:rsidP="0009161A">
      <w:pPr>
        <w:jc w:val="both"/>
        <w:rPr>
          <w:rFonts w:asciiTheme="minorHAnsi" w:hAnsiTheme="minorHAnsi" w:cstheme="minorHAnsi"/>
        </w:rPr>
      </w:pPr>
    </w:p>
    <w:sectPr w:rsidR="00944426" w:rsidRPr="00DB35C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8E5F0" w14:textId="77777777" w:rsidR="00953260" w:rsidRDefault="00953260" w:rsidP="00984683">
      <w:r>
        <w:separator/>
      </w:r>
    </w:p>
  </w:endnote>
  <w:endnote w:type="continuationSeparator" w:id="0">
    <w:p w14:paraId="4B136144" w14:textId="77777777" w:rsidR="00953260" w:rsidRDefault="00953260" w:rsidP="00984683">
      <w:r>
        <w:continuationSeparator/>
      </w:r>
    </w:p>
  </w:endnote>
  <w:endnote w:type="continuationNotice" w:id="1">
    <w:p w14:paraId="00BBCF8C" w14:textId="77777777" w:rsidR="00953260" w:rsidRDefault="00953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5C9A" w14:textId="77777777" w:rsidR="00324E27" w:rsidRDefault="0032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43073189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4C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4C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DB91" w14:textId="77777777" w:rsidR="00324E27" w:rsidRDefault="0032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FC4D" w14:textId="77777777" w:rsidR="00953260" w:rsidRDefault="00953260" w:rsidP="00984683">
      <w:r>
        <w:separator/>
      </w:r>
    </w:p>
  </w:footnote>
  <w:footnote w:type="continuationSeparator" w:id="0">
    <w:p w14:paraId="5315637D" w14:textId="77777777" w:rsidR="00953260" w:rsidRDefault="00953260" w:rsidP="00984683">
      <w:r>
        <w:continuationSeparator/>
      </w:r>
    </w:p>
  </w:footnote>
  <w:footnote w:type="continuationNotice" w:id="1">
    <w:p w14:paraId="0786D0D3" w14:textId="77777777" w:rsidR="00953260" w:rsidRDefault="009532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A4AB" w14:textId="77777777" w:rsidR="00324E27" w:rsidRDefault="0032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E12A" w14:textId="77777777" w:rsidR="00324E27" w:rsidRDefault="0032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0A0"/>
    <w:multiLevelType w:val="hybridMultilevel"/>
    <w:tmpl w:val="6590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0A13"/>
    <w:multiLevelType w:val="hybridMultilevel"/>
    <w:tmpl w:val="A596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064BC"/>
    <w:multiLevelType w:val="hybridMultilevel"/>
    <w:tmpl w:val="AF9E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0C76"/>
    <w:multiLevelType w:val="hybridMultilevel"/>
    <w:tmpl w:val="B8B2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25"/>
  </w:num>
  <w:num w:numId="9">
    <w:abstractNumId w:val="24"/>
  </w:num>
  <w:num w:numId="10">
    <w:abstractNumId w:val="10"/>
  </w:num>
  <w:num w:numId="11">
    <w:abstractNumId w:val="4"/>
  </w:num>
  <w:num w:numId="12">
    <w:abstractNumId w:val="26"/>
  </w:num>
  <w:num w:numId="13">
    <w:abstractNumId w:val="18"/>
  </w:num>
  <w:num w:numId="14">
    <w:abstractNumId w:val="19"/>
  </w:num>
  <w:num w:numId="15">
    <w:abstractNumId w:val="20"/>
  </w:num>
  <w:num w:numId="16">
    <w:abstractNumId w:val="12"/>
  </w:num>
  <w:num w:numId="17">
    <w:abstractNumId w:val="27"/>
  </w:num>
  <w:num w:numId="18">
    <w:abstractNumId w:val="9"/>
  </w:num>
  <w:num w:numId="19">
    <w:abstractNumId w:val="21"/>
  </w:num>
  <w:num w:numId="20">
    <w:abstractNumId w:val="23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8"/>
  </w:num>
  <w:num w:numId="26">
    <w:abstractNumId w:val="17"/>
  </w:num>
  <w:num w:numId="27">
    <w:abstractNumId w:val="1"/>
  </w:num>
  <w:num w:numId="28">
    <w:abstractNumId w:val="7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074B"/>
    <w:rsid w:val="00122490"/>
    <w:rsid w:val="00126D1F"/>
    <w:rsid w:val="00130FD6"/>
    <w:rsid w:val="00160A52"/>
    <w:rsid w:val="00164712"/>
    <w:rsid w:val="001647A8"/>
    <w:rsid w:val="00177CC4"/>
    <w:rsid w:val="001A547E"/>
    <w:rsid w:val="001B41A5"/>
    <w:rsid w:val="001D624F"/>
    <w:rsid w:val="001D6477"/>
    <w:rsid w:val="001E2818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0C4D"/>
    <w:rsid w:val="00277C72"/>
    <w:rsid w:val="00285D30"/>
    <w:rsid w:val="00286805"/>
    <w:rsid w:val="0029195C"/>
    <w:rsid w:val="002A060D"/>
    <w:rsid w:val="002A5C27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A32"/>
    <w:rsid w:val="00354E1D"/>
    <w:rsid w:val="00367C2A"/>
    <w:rsid w:val="00367CF0"/>
    <w:rsid w:val="00376B00"/>
    <w:rsid w:val="00384194"/>
    <w:rsid w:val="0038445F"/>
    <w:rsid w:val="00390324"/>
    <w:rsid w:val="003908CF"/>
    <w:rsid w:val="003A04AD"/>
    <w:rsid w:val="003A0767"/>
    <w:rsid w:val="003B2E08"/>
    <w:rsid w:val="003D5CF7"/>
    <w:rsid w:val="004369CA"/>
    <w:rsid w:val="0045489E"/>
    <w:rsid w:val="004628AA"/>
    <w:rsid w:val="00466ADE"/>
    <w:rsid w:val="00470EEF"/>
    <w:rsid w:val="00490CE4"/>
    <w:rsid w:val="00491BBC"/>
    <w:rsid w:val="004C3ACC"/>
    <w:rsid w:val="004C6329"/>
    <w:rsid w:val="004C7821"/>
    <w:rsid w:val="004D2665"/>
    <w:rsid w:val="004D30FB"/>
    <w:rsid w:val="004D5411"/>
    <w:rsid w:val="004E231A"/>
    <w:rsid w:val="004F5116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4E4E"/>
    <w:rsid w:val="00580FB1"/>
    <w:rsid w:val="00581F97"/>
    <w:rsid w:val="00582F14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265C"/>
    <w:rsid w:val="006D37CF"/>
    <w:rsid w:val="006D79B2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D7DF7"/>
    <w:rsid w:val="007E6722"/>
    <w:rsid w:val="007F4844"/>
    <w:rsid w:val="007F50C1"/>
    <w:rsid w:val="0080513B"/>
    <w:rsid w:val="00810538"/>
    <w:rsid w:val="00810A6F"/>
    <w:rsid w:val="00814C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B4515"/>
    <w:rsid w:val="008F05BE"/>
    <w:rsid w:val="008F651D"/>
    <w:rsid w:val="00914308"/>
    <w:rsid w:val="009400AA"/>
    <w:rsid w:val="00944426"/>
    <w:rsid w:val="00946952"/>
    <w:rsid w:val="00953260"/>
    <w:rsid w:val="00955C93"/>
    <w:rsid w:val="009569A1"/>
    <w:rsid w:val="0096318C"/>
    <w:rsid w:val="00984683"/>
    <w:rsid w:val="009872E2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6164E"/>
    <w:rsid w:val="00A66920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1DEA"/>
    <w:rsid w:val="00BB39CE"/>
    <w:rsid w:val="00BC7DF2"/>
    <w:rsid w:val="00BD6D80"/>
    <w:rsid w:val="00BE1FFE"/>
    <w:rsid w:val="00BE2D92"/>
    <w:rsid w:val="00BE7379"/>
    <w:rsid w:val="00BF526B"/>
    <w:rsid w:val="00C00D23"/>
    <w:rsid w:val="00C01F25"/>
    <w:rsid w:val="00C03938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729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B6010"/>
    <w:rsid w:val="00ED1F4B"/>
    <w:rsid w:val="00ED3A6B"/>
    <w:rsid w:val="00EF01C9"/>
    <w:rsid w:val="00F02186"/>
    <w:rsid w:val="00F20056"/>
    <w:rsid w:val="00F34840"/>
    <w:rsid w:val="00F36E91"/>
    <w:rsid w:val="00F57F2D"/>
    <w:rsid w:val="00F603F3"/>
    <w:rsid w:val="00F62626"/>
    <w:rsid w:val="00F62BF6"/>
    <w:rsid w:val="00F64267"/>
    <w:rsid w:val="00F92B2C"/>
    <w:rsid w:val="00FA338D"/>
    <w:rsid w:val="00FB763A"/>
    <w:rsid w:val="00FC410B"/>
    <w:rsid w:val="00FC46BB"/>
    <w:rsid w:val="00FD74CB"/>
    <w:rsid w:val="00FD7F50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0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6" ma:contentTypeDescription="Create a new document." ma:contentTypeScope="" ma:versionID="c1e8eec5a306a3c322ad682c062c160a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286f1a858f00019fdc331b719f877a4f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f62cb-a0c3-4c4f-9f50-c7bdbdef2978}" ma:internalName="TaxCatchAll" ma:showField="CatchAllData" ma:web="ea321e5b-8133-48b4-b91f-b0ab7f6b5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Jane Hammond</DisplayName>
        <AccountId>432</AccountId>
        <AccountType/>
      </UserInfo>
    </SharedWithUsers>
    <TaxCatchAll xmlns="ea321e5b-8133-48b4-b91f-b0ab7f6b5794" xsi:nil="true"/>
    <lcf76f155ced4ddcb4097134ff3c332f xmlns="425b8b27-7ad8-4165-a424-109c854756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A8FE5-AAF4-44E2-B19D-861BCCC70610}"/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aef4cf1-ec64-4b42-86a4-9e4973f4ecae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3</cp:revision>
  <dcterms:created xsi:type="dcterms:W3CDTF">2021-07-30T08:50:00Z</dcterms:created>
  <dcterms:modified xsi:type="dcterms:W3CDTF">2021-07-30T10:09:00Z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