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A0" w:firstRow="1" w:lastRow="0" w:firstColumn="1" w:lastColumn="0" w:noHBand="0" w:noVBand="0"/>
      </w:tblPr>
      <w:tblGrid>
        <w:gridCol w:w="1557"/>
        <w:gridCol w:w="6965"/>
      </w:tblGrid>
      <w:tr w:rsidR="00AA0BD3" w14:paraId="4F80FE3E" w14:textId="77777777" w:rsidTr="00AA0BD3">
        <w:tc>
          <w:tcPr>
            <w:tcW w:w="1557" w:type="dxa"/>
            <w:tcMar>
              <w:top w:w="0" w:type="dxa"/>
              <w:left w:w="108" w:type="dxa"/>
              <w:bottom w:w="0" w:type="dxa"/>
              <w:right w:w="108" w:type="dxa"/>
            </w:tcMar>
            <w:hideMark/>
          </w:tcPr>
          <w:p w14:paraId="0596F189" w14:textId="77777777" w:rsidR="00AA0BD3" w:rsidRDefault="00AA0BD3">
            <w:pPr>
              <w:pStyle w:val="Heading2"/>
              <w:rPr>
                <w:lang w:eastAsia="en-US"/>
              </w:rPr>
            </w:pPr>
            <w:r>
              <w:rPr>
                <w:rFonts w:ascii="Calibri" w:hAnsi="Calibri"/>
                <w:sz w:val="22"/>
                <w:szCs w:val="22"/>
                <w:lang w:eastAsia="en-US"/>
              </w:rPr>
              <w:t> </w:t>
            </w:r>
          </w:p>
        </w:tc>
        <w:tc>
          <w:tcPr>
            <w:tcW w:w="6965" w:type="dxa"/>
            <w:tcMar>
              <w:top w:w="0" w:type="dxa"/>
              <w:left w:w="108" w:type="dxa"/>
              <w:bottom w:w="0" w:type="dxa"/>
              <w:right w:w="108" w:type="dxa"/>
            </w:tcMar>
          </w:tcPr>
          <w:p w14:paraId="1CA78D99" w14:textId="24BD1B64" w:rsidR="00691B22" w:rsidRDefault="00D1425C" w:rsidP="00A61156">
            <w:pPr>
              <w:spacing w:after="0"/>
              <w:jc w:val="center"/>
              <w:rPr>
                <w:b/>
                <w:bCs/>
                <w:sz w:val="40"/>
                <w:szCs w:val="40"/>
                <w:lang w:eastAsia="en-US"/>
              </w:rPr>
            </w:pPr>
            <w:r>
              <w:rPr>
                <w:sz w:val="18"/>
                <w:szCs w:val="18"/>
              </w:rPr>
              <w:fldChar w:fldCharType="begin"/>
            </w:r>
            <w:r>
              <w:rPr>
                <w:sz w:val="18"/>
                <w:szCs w:val="18"/>
              </w:rPr>
              <w:instrText xml:space="preserve"> INCLUDEPICTURE  "cid:image001.jpg@01DAF498.877EC750" \* MERGEFORMATINET </w:instrText>
            </w:r>
            <w:r>
              <w:rPr>
                <w:sz w:val="18"/>
                <w:szCs w:val="18"/>
              </w:rPr>
              <w:fldChar w:fldCharType="separate"/>
            </w:r>
            <w:r w:rsidR="00BE2CDC">
              <w:rPr>
                <w:sz w:val="18"/>
                <w:szCs w:val="18"/>
              </w:rPr>
              <w:pict w14:anchorId="13E2D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46" type="#_x0000_t75" alt="A picture containing text, ax, tool&#10;&#10;Description automatically generated" style="width:151.5pt;height:62.25pt">
                  <v:imagedata r:id="rId5" r:href="rId6"/>
                </v:shape>
              </w:pict>
            </w:r>
            <w:r>
              <w:rPr>
                <w:sz w:val="18"/>
                <w:szCs w:val="18"/>
              </w:rPr>
              <w:fldChar w:fldCharType="end"/>
            </w:r>
          </w:p>
          <w:p w14:paraId="2AB01B56" w14:textId="399B7045" w:rsidR="00204E4F" w:rsidRDefault="003F47F7" w:rsidP="00A61156">
            <w:pPr>
              <w:spacing w:after="0"/>
              <w:jc w:val="center"/>
              <w:rPr>
                <w:b/>
                <w:bCs/>
                <w:sz w:val="40"/>
                <w:szCs w:val="40"/>
                <w:lang w:eastAsia="en-US"/>
              </w:rPr>
            </w:pPr>
            <w:r>
              <w:rPr>
                <w:noProof/>
                <w14:ligatures w14:val="standardContextual"/>
              </w:rPr>
              <w:drawing>
                <wp:inline distT="0" distB="0" distL="0" distR="0" wp14:anchorId="33B18AB6" wp14:editId="2E8A375B">
                  <wp:extent cx="1438275" cy="1047750"/>
                  <wp:effectExtent l="0" t="0" r="952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1047750"/>
                          </a:xfrm>
                          <a:prstGeom prst="rect">
                            <a:avLst/>
                          </a:prstGeom>
                          <a:solidFill>
                            <a:srgbClr val="70AD47">
                              <a:lumMod val="75000"/>
                            </a:srgbClr>
                          </a:solidFill>
                        </pic:spPr>
                      </pic:pic>
                    </a:graphicData>
                  </a:graphic>
                </wp:inline>
              </w:drawing>
            </w:r>
          </w:p>
          <w:p w14:paraId="721EF9A3" w14:textId="77777777" w:rsidR="00204E4F" w:rsidRDefault="00204E4F" w:rsidP="00A61156">
            <w:pPr>
              <w:spacing w:after="0"/>
              <w:jc w:val="center"/>
              <w:rPr>
                <w:b/>
                <w:bCs/>
                <w:sz w:val="40"/>
                <w:szCs w:val="40"/>
                <w:lang w:eastAsia="en-US"/>
              </w:rPr>
            </w:pPr>
          </w:p>
          <w:p w14:paraId="0672150A" w14:textId="295BC5B9" w:rsidR="00AA0BD3" w:rsidRPr="00A61156" w:rsidRDefault="00AA0BD3" w:rsidP="00A61156">
            <w:pPr>
              <w:spacing w:after="0"/>
              <w:jc w:val="center"/>
              <w:rPr>
                <w:b/>
                <w:bCs/>
                <w:sz w:val="28"/>
                <w:szCs w:val="28"/>
                <w:lang w:eastAsia="en-US"/>
              </w:rPr>
            </w:pPr>
            <w:r w:rsidRPr="00A61156">
              <w:rPr>
                <w:b/>
                <w:bCs/>
                <w:sz w:val="28"/>
                <w:szCs w:val="28"/>
                <w:lang w:eastAsia="en-US"/>
              </w:rPr>
              <w:t>OCCUPATIONAL THERAPIST</w:t>
            </w:r>
          </w:p>
          <w:p w14:paraId="619DC831" w14:textId="793AE66D" w:rsidR="00AA0BD3" w:rsidRPr="00A61156" w:rsidRDefault="00AA0BD3" w:rsidP="00A61156">
            <w:pPr>
              <w:spacing w:after="0"/>
              <w:jc w:val="center"/>
              <w:rPr>
                <w:b/>
                <w:bCs/>
                <w:sz w:val="28"/>
                <w:szCs w:val="28"/>
                <w:lang w:eastAsia="en-US"/>
              </w:rPr>
            </w:pPr>
            <w:r w:rsidRPr="00A61156">
              <w:rPr>
                <w:b/>
                <w:bCs/>
                <w:sz w:val="28"/>
                <w:szCs w:val="28"/>
                <w:lang w:eastAsia="en-US"/>
              </w:rPr>
              <w:t>JOB DESCRIPTION</w:t>
            </w:r>
          </w:p>
          <w:p w14:paraId="7D15FC67" w14:textId="77777777" w:rsidR="00AA0BD3" w:rsidRDefault="00AA0BD3">
            <w:pPr>
              <w:spacing w:after="0"/>
              <w:jc w:val="center"/>
              <w:rPr>
                <w:b/>
                <w:sz w:val="24"/>
                <w:szCs w:val="24"/>
                <w:lang w:eastAsia="en-US"/>
              </w:rPr>
            </w:pPr>
          </w:p>
        </w:tc>
      </w:tr>
    </w:tbl>
    <w:p w14:paraId="6625B9A0" w14:textId="77777777" w:rsidR="00AA0BD3" w:rsidRDefault="00AA0BD3" w:rsidP="00AA0BD3">
      <w:pPr>
        <w:jc w:val="both"/>
      </w:pPr>
      <w:r>
        <w:rPr>
          <w:b/>
          <w:bCs/>
        </w:rPr>
        <w:t>Post:</w:t>
      </w:r>
      <w:r>
        <w:tab/>
      </w:r>
      <w:r>
        <w:tab/>
        <w:t xml:space="preserve"> Occupational Therapist</w:t>
      </w:r>
    </w:p>
    <w:p w14:paraId="504F2895" w14:textId="77777777" w:rsidR="00AA0BD3" w:rsidRDefault="00AA0BD3" w:rsidP="00AA0BD3">
      <w:pPr>
        <w:jc w:val="both"/>
      </w:pPr>
      <w:r>
        <w:rPr>
          <w:b/>
          <w:bCs/>
        </w:rPr>
        <w:t>Responsible to:</w:t>
      </w:r>
      <w:r>
        <w:t xml:space="preserve">  </w:t>
      </w:r>
      <w:r>
        <w:rPr>
          <w:rFonts w:cs="Tahoma"/>
        </w:rPr>
        <w:t>Occupational Therapist Lead and Assistant Principal</w:t>
      </w:r>
    </w:p>
    <w:p w14:paraId="07D4C6D5" w14:textId="77777777" w:rsidR="00AA0BD3" w:rsidRDefault="00AA0BD3" w:rsidP="00AA0BD3">
      <w:pPr>
        <w:spacing w:after="0"/>
        <w:jc w:val="both"/>
      </w:pPr>
      <w:r>
        <w:rPr>
          <w:b/>
          <w:bCs/>
        </w:rPr>
        <w:t>Purpose</w:t>
      </w:r>
    </w:p>
    <w:p w14:paraId="08DC7FAC" w14:textId="77777777" w:rsidR="00AA0BD3" w:rsidRDefault="00AA0BD3" w:rsidP="00AA0BD3">
      <w:pPr>
        <w:spacing w:after="0"/>
        <w:jc w:val="both"/>
        <w:rPr>
          <w:rFonts w:cs="Tahoma"/>
          <w:iCs/>
        </w:rPr>
      </w:pPr>
      <w:r>
        <w:rPr>
          <w:rFonts w:cs="Tahoma"/>
          <w:iCs/>
        </w:rPr>
        <w:t>To deliver Occupational Therapy across the curriculum using the wave provision of universal, targeted and specialist levels within a multi-disciplinary blended approach to improve outcomes for students.</w:t>
      </w:r>
    </w:p>
    <w:p w14:paraId="0E1A95FF" w14:textId="77777777" w:rsidR="00AA0BD3" w:rsidRDefault="00AA0BD3" w:rsidP="00AA0BD3">
      <w:pPr>
        <w:spacing w:after="0"/>
        <w:rPr>
          <w:rFonts w:cs="Tahoma"/>
          <w:iCs/>
        </w:rPr>
      </w:pPr>
    </w:p>
    <w:p w14:paraId="2CF90711" w14:textId="77777777" w:rsidR="00AA0BD3" w:rsidRDefault="00AA0BD3" w:rsidP="00AA0BD3">
      <w:pPr>
        <w:spacing w:before="120" w:after="0"/>
        <w:rPr>
          <w:b/>
          <w:color w:val="000000" w:themeColor="text1"/>
        </w:rPr>
      </w:pPr>
      <w:r>
        <w:rPr>
          <w:b/>
          <w:color w:val="000000" w:themeColor="text1"/>
        </w:rPr>
        <w:t>Key Accountabilities:</w:t>
      </w:r>
    </w:p>
    <w:p w14:paraId="6890F030" w14:textId="77777777" w:rsidR="00AA0BD3" w:rsidRDefault="00AA0BD3" w:rsidP="00AA0BD3">
      <w:pPr>
        <w:pStyle w:val="Heading2"/>
        <w:keepLines w:val="0"/>
        <w:numPr>
          <w:ilvl w:val="0"/>
          <w:numId w:val="1"/>
        </w:numPr>
        <w:spacing w:before="0" w:after="0" w:line="240" w:lineRule="auto"/>
        <w:ind w:left="714" w:hanging="357"/>
        <w:jc w:val="both"/>
        <w:rPr>
          <w:rFonts w:asciiTheme="minorHAnsi" w:hAnsiTheme="minorHAnsi" w:cs="Tahoma"/>
          <w:b/>
          <w:i/>
          <w:iCs/>
          <w:color w:val="000000" w:themeColor="text1"/>
          <w:sz w:val="22"/>
          <w:szCs w:val="22"/>
        </w:rPr>
      </w:pPr>
      <w:r>
        <w:rPr>
          <w:rFonts w:asciiTheme="minorHAnsi" w:hAnsiTheme="minorHAnsi" w:cs="Tahoma"/>
          <w:b/>
          <w:color w:val="000000" w:themeColor="text1"/>
          <w:sz w:val="22"/>
          <w:szCs w:val="22"/>
        </w:rPr>
        <w:t xml:space="preserve">To be accountable as a member of a multi-disciplinary team for </w:t>
      </w:r>
      <w:proofErr w:type="gramStart"/>
      <w:r>
        <w:rPr>
          <w:rFonts w:asciiTheme="minorHAnsi" w:hAnsiTheme="minorHAnsi" w:cs="Tahoma"/>
          <w:b/>
          <w:color w:val="000000" w:themeColor="text1"/>
          <w:sz w:val="22"/>
          <w:szCs w:val="22"/>
        </w:rPr>
        <w:t>students</w:t>
      </w:r>
      <w:proofErr w:type="gramEnd"/>
      <w:r>
        <w:rPr>
          <w:rFonts w:asciiTheme="minorHAnsi" w:hAnsiTheme="minorHAnsi" w:cs="Tahoma"/>
          <w:b/>
          <w:color w:val="000000" w:themeColor="text1"/>
          <w:sz w:val="22"/>
          <w:szCs w:val="22"/>
        </w:rPr>
        <w:t xml:space="preserve"> outcomes. </w:t>
      </w:r>
    </w:p>
    <w:p w14:paraId="1B5B598D" w14:textId="77777777" w:rsidR="00AA0BD3" w:rsidRDefault="00AA0BD3" w:rsidP="00AA0BD3">
      <w:pPr>
        <w:numPr>
          <w:ilvl w:val="0"/>
          <w:numId w:val="1"/>
        </w:numPr>
        <w:spacing w:after="0" w:line="240" w:lineRule="auto"/>
        <w:ind w:left="714" w:hanging="357"/>
        <w:jc w:val="both"/>
        <w:rPr>
          <w:rFonts w:cs="Tahoma"/>
          <w:color w:val="000000" w:themeColor="text1"/>
        </w:rPr>
      </w:pPr>
      <w:r>
        <w:rPr>
          <w:rFonts w:cs="Tahoma"/>
          <w:color w:val="000000" w:themeColor="text1"/>
        </w:rPr>
        <w:t xml:space="preserve">To be responsible for maintaining and improving school standards </w:t>
      </w:r>
    </w:p>
    <w:p w14:paraId="1A873038" w14:textId="77777777" w:rsidR="00AA0BD3" w:rsidRDefault="00AA0BD3" w:rsidP="00AA0BD3">
      <w:pPr>
        <w:numPr>
          <w:ilvl w:val="0"/>
          <w:numId w:val="1"/>
        </w:numPr>
        <w:spacing w:after="0" w:line="240" w:lineRule="auto"/>
        <w:ind w:left="714" w:hanging="357"/>
        <w:jc w:val="both"/>
        <w:rPr>
          <w:rFonts w:cs="Tahoma"/>
          <w:color w:val="000000" w:themeColor="text1"/>
        </w:rPr>
      </w:pPr>
      <w:r>
        <w:rPr>
          <w:rFonts w:cs="Tahoma"/>
          <w:color w:val="000000" w:themeColor="text1"/>
        </w:rPr>
        <w:t xml:space="preserve">To ensure that students have the fullest possible access to the whole curriculum  </w:t>
      </w:r>
    </w:p>
    <w:p w14:paraId="4F519E72" w14:textId="77777777" w:rsidR="00AA0BD3" w:rsidRDefault="00AA0BD3" w:rsidP="00AA0BD3">
      <w:pPr>
        <w:numPr>
          <w:ilvl w:val="0"/>
          <w:numId w:val="1"/>
        </w:numPr>
        <w:spacing w:after="0" w:line="240" w:lineRule="auto"/>
        <w:ind w:left="714" w:hanging="357"/>
        <w:jc w:val="both"/>
        <w:rPr>
          <w:rFonts w:cs="Tahoma"/>
          <w:color w:val="000000" w:themeColor="text1"/>
        </w:rPr>
      </w:pPr>
      <w:r>
        <w:rPr>
          <w:rFonts w:cs="Tahoma"/>
          <w:color w:val="000000" w:themeColor="text1"/>
        </w:rPr>
        <w:t xml:space="preserve">To aim to ensure students achieve their full potential </w:t>
      </w:r>
    </w:p>
    <w:p w14:paraId="09386DE8" w14:textId="77777777" w:rsidR="00AA0BD3" w:rsidRDefault="00AA0BD3" w:rsidP="00AA0BD3">
      <w:pPr>
        <w:numPr>
          <w:ilvl w:val="0"/>
          <w:numId w:val="1"/>
        </w:numPr>
        <w:spacing w:after="0" w:line="240" w:lineRule="auto"/>
        <w:ind w:left="714" w:hanging="357"/>
        <w:jc w:val="both"/>
        <w:rPr>
          <w:b/>
          <w:color w:val="000000" w:themeColor="text1"/>
        </w:rPr>
      </w:pPr>
      <w:r>
        <w:rPr>
          <w:rFonts w:cs="Tahoma"/>
          <w:color w:val="000000" w:themeColor="text1"/>
        </w:rPr>
        <w:t xml:space="preserve">To further the holistic development of the students including functional life skills </w:t>
      </w:r>
    </w:p>
    <w:p w14:paraId="54DD25BC" w14:textId="77777777" w:rsidR="00AA0BD3" w:rsidRDefault="00AA0BD3" w:rsidP="00AA0BD3">
      <w:pPr>
        <w:jc w:val="both"/>
        <w:rPr>
          <w:b/>
        </w:rPr>
      </w:pPr>
    </w:p>
    <w:p w14:paraId="42FD8FF0" w14:textId="77777777" w:rsidR="00AA0BD3" w:rsidRDefault="00AA0BD3" w:rsidP="00AA0BD3">
      <w:pPr>
        <w:spacing w:after="0"/>
        <w:jc w:val="both"/>
        <w:rPr>
          <w:b/>
        </w:rPr>
      </w:pPr>
      <w:r>
        <w:rPr>
          <w:b/>
        </w:rPr>
        <w:t>Main Duties and Activities</w:t>
      </w:r>
    </w:p>
    <w:p w14:paraId="1487C095" w14:textId="79DD3201" w:rsidR="00AA0BD3" w:rsidRDefault="00AA0BD3" w:rsidP="00AA0BD3">
      <w:pPr>
        <w:pStyle w:val="ListParagraph"/>
        <w:spacing w:after="0"/>
        <w:ind w:left="0"/>
        <w:jc w:val="both"/>
        <w:rPr>
          <w:rFonts w:cs="Arial"/>
        </w:rPr>
      </w:pPr>
      <w:r>
        <w:rPr>
          <w:rFonts w:cs="Arial"/>
        </w:rPr>
        <w:t>To operate under the direction of the Head of School to carry out professional duties in accordance with requirements of the Trust and to be responsible for:</w:t>
      </w:r>
    </w:p>
    <w:p w14:paraId="36F3D82A" w14:textId="77777777" w:rsidR="00AA0BD3" w:rsidRDefault="00AA0BD3" w:rsidP="00AA0BD3">
      <w:pPr>
        <w:spacing w:after="0"/>
        <w:rPr>
          <w:rFonts w:cs="Tahoma"/>
          <w:b/>
        </w:rPr>
      </w:pPr>
    </w:p>
    <w:p w14:paraId="1437F011" w14:textId="77777777" w:rsidR="00F34165" w:rsidRPr="00F34165" w:rsidRDefault="00F34165" w:rsidP="00AA0BD3">
      <w:pPr>
        <w:spacing w:after="0"/>
        <w:rPr>
          <w:rFonts w:cs="Tahoma"/>
          <w:b/>
          <w:sz w:val="16"/>
          <w:szCs w:val="16"/>
        </w:rPr>
      </w:pPr>
    </w:p>
    <w:p w14:paraId="43B89A66" w14:textId="77777777" w:rsidR="00AA0BD3" w:rsidRDefault="00AA0BD3" w:rsidP="00AA0BD3">
      <w:pPr>
        <w:spacing w:after="0"/>
        <w:rPr>
          <w:rFonts w:cs="Tahoma"/>
          <w:b/>
        </w:rPr>
      </w:pPr>
      <w:r>
        <w:rPr>
          <w:rFonts w:cs="Tahoma"/>
          <w:b/>
        </w:rPr>
        <w:t>Student related:</w:t>
      </w:r>
    </w:p>
    <w:p w14:paraId="1C081E6A" w14:textId="77777777" w:rsidR="00AA0BD3" w:rsidRDefault="00AA0BD3" w:rsidP="00AA0BD3">
      <w:pPr>
        <w:pStyle w:val="BodyText"/>
        <w:numPr>
          <w:ilvl w:val="0"/>
          <w:numId w:val="2"/>
        </w:numPr>
        <w:spacing w:before="0" w:after="0"/>
        <w:jc w:val="both"/>
        <w:rPr>
          <w:rFonts w:asciiTheme="minorHAnsi" w:hAnsiTheme="minorHAnsi" w:cs="Tahoma"/>
          <w:sz w:val="22"/>
        </w:rPr>
      </w:pPr>
      <w:r>
        <w:rPr>
          <w:rFonts w:asciiTheme="minorHAnsi" w:hAnsiTheme="minorHAnsi" w:cs="Tahoma"/>
          <w:sz w:val="22"/>
        </w:rPr>
        <w:t xml:space="preserve">To manage and prioritise a complex and specialist caseload, accessing supervision within an individual performance review framework, and to map the therapy provision for clinical, social and learning needs for pupils and students. </w:t>
      </w:r>
    </w:p>
    <w:p w14:paraId="7E83766F" w14:textId="77777777" w:rsidR="00AA0BD3" w:rsidRDefault="00AA0BD3" w:rsidP="00AA0BD3">
      <w:pPr>
        <w:pStyle w:val="BodyText"/>
        <w:numPr>
          <w:ilvl w:val="0"/>
          <w:numId w:val="2"/>
        </w:numPr>
        <w:spacing w:before="0" w:after="0"/>
        <w:jc w:val="both"/>
        <w:rPr>
          <w:rFonts w:asciiTheme="minorHAnsi" w:hAnsiTheme="minorHAnsi" w:cs="Tahoma"/>
          <w:sz w:val="22"/>
        </w:rPr>
      </w:pPr>
      <w:r>
        <w:rPr>
          <w:rFonts w:asciiTheme="minorHAnsi" w:hAnsiTheme="minorHAnsi" w:cs="Tahoma"/>
          <w:sz w:val="22"/>
        </w:rPr>
        <w:t xml:space="preserve">To work collaboratively with colleagues using the wave model of universal, targeted and specialist levels </w:t>
      </w:r>
    </w:p>
    <w:p w14:paraId="14638DCB" w14:textId="77777777" w:rsidR="00AA0BD3" w:rsidRDefault="00AA0BD3" w:rsidP="00AA0BD3">
      <w:pPr>
        <w:numPr>
          <w:ilvl w:val="0"/>
          <w:numId w:val="2"/>
        </w:numPr>
        <w:spacing w:after="0" w:line="240" w:lineRule="auto"/>
        <w:jc w:val="both"/>
        <w:rPr>
          <w:rFonts w:cs="Tahoma"/>
        </w:rPr>
      </w:pPr>
      <w:r>
        <w:rPr>
          <w:rFonts w:cs="Tahoma"/>
        </w:rPr>
        <w:t>To devise, develop and implement treatment for students using the wave provision model, differentiating the work according to individual pupils’ changing needs.</w:t>
      </w:r>
    </w:p>
    <w:p w14:paraId="4A4355D3" w14:textId="77777777" w:rsidR="00AA0BD3" w:rsidRDefault="00AA0BD3" w:rsidP="00AA0BD3">
      <w:pPr>
        <w:pStyle w:val="ListParagraph"/>
        <w:numPr>
          <w:ilvl w:val="0"/>
          <w:numId w:val="2"/>
        </w:numPr>
        <w:spacing w:after="0" w:line="240" w:lineRule="auto"/>
        <w:jc w:val="both"/>
        <w:rPr>
          <w:rFonts w:cs="Tahoma"/>
        </w:rPr>
      </w:pPr>
      <w:r>
        <w:rPr>
          <w:rFonts w:cs="Tahoma"/>
        </w:rPr>
        <w:t>To demonstrate a high level of clinical effectiveness by use of evidence-based practice and outcome measures and participate in the development of guidelines informed by evidence for clinical specialism.</w:t>
      </w:r>
    </w:p>
    <w:p w14:paraId="14405885" w14:textId="77777777" w:rsidR="00AA0BD3" w:rsidRDefault="00AA0BD3" w:rsidP="00AA0BD3">
      <w:pPr>
        <w:pStyle w:val="ListParagraph"/>
        <w:numPr>
          <w:ilvl w:val="0"/>
          <w:numId w:val="2"/>
        </w:numPr>
        <w:spacing w:after="0" w:line="240" w:lineRule="auto"/>
        <w:jc w:val="both"/>
        <w:rPr>
          <w:rFonts w:cs="Tahoma"/>
        </w:rPr>
      </w:pPr>
      <w:r>
        <w:rPr>
          <w:rFonts w:cs="Tahoma"/>
        </w:rPr>
        <w:lastRenderedPageBreak/>
        <w:t>To demonstrate knowledge and experience of Sensory Integration difficulties in school aged children.</w:t>
      </w:r>
    </w:p>
    <w:p w14:paraId="0390AA21" w14:textId="77777777" w:rsidR="00AA0BD3" w:rsidRDefault="00AA0BD3" w:rsidP="00AA0BD3">
      <w:pPr>
        <w:pStyle w:val="BodyText"/>
        <w:numPr>
          <w:ilvl w:val="0"/>
          <w:numId w:val="2"/>
        </w:numPr>
        <w:spacing w:before="0" w:after="0"/>
        <w:jc w:val="both"/>
        <w:rPr>
          <w:rFonts w:asciiTheme="minorHAnsi" w:hAnsiTheme="minorHAnsi" w:cs="Tahoma"/>
          <w:sz w:val="22"/>
          <w:szCs w:val="22"/>
        </w:rPr>
      </w:pPr>
      <w:r>
        <w:rPr>
          <w:rFonts w:asciiTheme="minorHAnsi" w:hAnsiTheme="minorHAnsi"/>
          <w:sz w:val="22"/>
          <w:szCs w:val="22"/>
          <w:lang w:val="en-US"/>
        </w:rPr>
        <w:t xml:space="preserve">To use clinical reasoning skills to </w:t>
      </w:r>
      <w:proofErr w:type="spellStart"/>
      <w:r>
        <w:rPr>
          <w:rFonts w:asciiTheme="minorHAnsi" w:hAnsiTheme="minorHAnsi"/>
          <w:sz w:val="22"/>
          <w:szCs w:val="22"/>
          <w:lang w:val="en-US"/>
        </w:rPr>
        <w:t>analyse</w:t>
      </w:r>
      <w:proofErr w:type="spellEnd"/>
      <w:r>
        <w:rPr>
          <w:rFonts w:asciiTheme="minorHAnsi" w:hAnsiTheme="minorHAnsi"/>
          <w:sz w:val="22"/>
          <w:szCs w:val="22"/>
          <w:lang w:val="en-US"/>
        </w:rPr>
        <w:t xml:space="preserve"> and interpret complex assessment findings from both </w:t>
      </w:r>
      <w:proofErr w:type="spellStart"/>
      <w:r>
        <w:rPr>
          <w:rFonts w:asciiTheme="minorHAnsi" w:hAnsiTheme="minorHAnsi"/>
          <w:sz w:val="22"/>
          <w:szCs w:val="22"/>
          <w:lang w:val="en-US"/>
        </w:rPr>
        <w:t>standardised</w:t>
      </w:r>
      <w:proofErr w:type="spellEnd"/>
      <w:r>
        <w:rPr>
          <w:rFonts w:asciiTheme="minorHAnsi" w:hAnsiTheme="minorHAnsi"/>
          <w:sz w:val="22"/>
          <w:szCs w:val="22"/>
          <w:lang w:val="en-US"/>
        </w:rPr>
        <w:t xml:space="preserve"> and non-</w:t>
      </w:r>
      <w:proofErr w:type="spellStart"/>
      <w:r>
        <w:rPr>
          <w:rFonts w:asciiTheme="minorHAnsi" w:hAnsiTheme="minorHAnsi"/>
          <w:sz w:val="22"/>
          <w:szCs w:val="22"/>
          <w:lang w:val="en-US"/>
        </w:rPr>
        <w:t>standardised</w:t>
      </w:r>
      <w:proofErr w:type="spellEnd"/>
      <w:r>
        <w:rPr>
          <w:rFonts w:asciiTheme="minorHAnsi" w:hAnsiTheme="minorHAnsi"/>
          <w:sz w:val="22"/>
          <w:szCs w:val="22"/>
          <w:lang w:val="en-US"/>
        </w:rPr>
        <w:t xml:space="preserve"> assessments to establish an accurate diagnosis and prognosis and to formulate appropriate therapy goals and </w:t>
      </w:r>
      <w:proofErr w:type="gramStart"/>
      <w:r>
        <w:rPr>
          <w:rFonts w:asciiTheme="minorHAnsi" w:hAnsiTheme="minorHAnsi" w:cs="Tahoma"/>
          <w:sz w:val="22"/>
          <w:szCs w:val="22"/>
        </w:rPr>
        <w:t>making</w:t>
      </w:r>
      <w:proofErr w:type="gramEnd"/>
      <w:r>
        <w:rPr>
          <w:rFonts w:asciiTheme="minorHAnsi" w:hAnsiTheme="minorHAnsi" w:cs="Tahoma"/>
          <w:sz w:val="22"/>
          <w:szCs w:val="22"/>
        </w:rPr>
        <w:t xml:space="preserve"> onward referrals to external agencies as appropriate.</w:t>
      </w:r>
    </w:p>
    <w:p w14:paraId="5FDB7639" w14:textId="77777777" w:rsidR="00AA0BD3" w:rsidRDefault="00AA0BD3" w:rsidP="00AA0BD3">
      <w:pPr>
        <w:numPr>
          <w:ilvl w:val="0"/>
          <w:numId w:val="2"/>
        </w:numPr>
        <w:spacing w:after="0" w:line="240" w:lineRule="auto"/>
        <w:jc w:val="both"/>
        <w:rPr>
          <w:rFonts w:cs="Tahoma"/>
        </w:rPr>
      </w:pPr>
      <w:r>
        <w:rPr>
          <w:rFonts w:cs="Tahoma"/>
        </w:rPr>
        <w:t xml:space="preserve">To assess pupils on admission using formal assessment and clinical observation, interpreting, evaluating and explaining the relevance of assessment outcomes </w:t>
      </w:r>
      <w:proofErr w:type="gramStart"/>
      <w:r>
        <w:rPr>
          <w:rFonts w:cs="Tahoma"/>
        </w:rPr>
        <w:t>in order to</w:t>
      </w:r>
      <w:proofErr w:type="gramEnd"/>
      <w:r>
        <w:rPr>
          <w:rFonts w:cs="Tahoma"/>
        </w:rPr>
        <w:t xml:space="preserve"> establish the nature of the pupils’ difficulties in relation to their performance.</w:t>
      </w:r>
    </w:p>
    <w:p w14:paraId="0153586E" w14:textId="77777777" w:rsidR="00AA0BD3" w:rsidRDefault="00AA0BD3" w:rsidP="00AA0BD3">
      <w:pPr>
        <w:numPr>
          <w:ilvl w:val="0"/>
          <w:numId w:val="2"/>
        </w:numPr>
        <w:spacing w:after="0" w:line="240" w:lineRule="auto"/>
        <w:jc w:val="both"/>
        <w:rPr>
          <w:rFonts w:cs="Tahoma"/>
        </w:rPr>
      </w:pPr>
      <w:r>
        <w:rPr>
          <w:rFonts w:cs="Tahoma"/>
        </w:rPr>
        <w:t>To maintain contemporaneous and accurate case notes in line with professional standards and the Academy’s policy. Due to the sensitive information, distribution of information must be carefully managed.</w:t>
      </w:r>
    </w:p>
    <w:p w14:paraId="757420C4" w14:textId="77777777" w:rsidR="00AA0BD3" w:rsidRDefault="00AA0BD3" w:rsidP="00AA0BD3">
      <w:pPr>
        <w:numPr>
          <w:ilvl w:val="0"/>
          <w:numId w:val="2"/>
        </w:numPr>
        <w:spacing w:after="0" w:line="240" w:lineRule="auto"/>
        <w:jc w:val="both"/>
        <w:rPr>
          <w:rFonts w:cs="Tahoma"/>
        </w:rPr>
      </w:pPr>
      <w:r>
        <w:rPr>
          <w:rFonts w:cs="Tahoma"/>
        </w:rPr>
        <w:t>To provide and monitor therapy programmes delivered by other members of school staff.</w:t>
      </w:r>
    </w:p>
    <w:p w14:paraId="0319F0E0" w14:textId="77777777" w:rsidR="00AA0BD3" w:rsidRDefault="00AA0BD3" w:rsidP="00AA0BD3">
      <w:pPr>
        <w:numPr>
          <w:ilvl w:val="0"/>
          <w:numId w:val="2"/>
        </w:numPr>
        <w:spacing w:after="0" w:line="240" w:lineRule="auto"/>
        <w:jc w:val="both"/>
        <w:rPr>
          <w:rFonts w:cs="Tahoma"/>
        </w:rPr>
      </w:pPr>
      <w:r>
        <w:rPr>
          <w:rFonts w:cs="Tahoma"/>
        </w:rPr>
        <w:t>To work on challenging behaviour resulting from poor social understanding or sensory difficulties by supporting the pupil in understanding why problems / difficulties have occurred, to liaise with staff and to support pupils through process of repairing communication breakdown in line with Academy Policy.</w:t>
      </w:r>
    </w:p>
    <w:p w14:paraId="153A6F29" w14:textId="77777777" w:rsidR="00AA0BD3" w:rsidRDefault="00AA0BD3" w:rsidP="00AA0BD3">
      <w:pPr>
        <w:numPr>
          <w:ilvl w:val="0"/>
          <w:numId w:val="2"/>
        </w:numPr>
        <w:spacing w:after="0" w:line="240" w:lineRule="auto"/>
        <w:jc w:val="both"/>
        <w:rPr>
          <w:rFonts w:cs="Tahoma"/>
        </w:rPr>
      </w:pPr>
      <w:r>
        <w:rPr>
          <w:rFonts w:cs="Tahoma"/>
        </w:rPr>
        <w:t>To attend and contribute to pupil’s annual reviews where requested and appropriate, providing reports for annual and interim reviews reflecting highly specialist knowledge.</w:t>
      </w:r>
    </w:p>
    <w:p w14:paraId="7DC72AB2" w14:textId="77777777" w:rsidR="00AA0BD3" w:rsidRDefault="00AA0BD3" w:rsidP="00AA0BD3">
      <w:pPr>
        <w:numPr>
          <w:ilvl w:val="0"/>
          <w:numId w:val="2"/>
        </w:numPr>
        <w:spacing w:after="0" w:line="240" w:lineRule="auto"/>
        <w:jc w:val="both"/>
        <w:rPr>
          <w:rFonts w:cs="Tahoma"/>
        </w:rPr>
      </w:pPr>
      <w:r>
        <w:rPr>
          <w:rFonts w:cs="Tahoma"/>
        </w:rPr>
        <w:t xml:space="preserve">To provide end of term reports for parents, and other reports as required. </w:t>
      </w:r>
    </w:p>
    <w:p w14:paraId="4D438A4B" w14:textId="77777777" w:rsidR="00F34165" w:rsidRDefault="00F34165" w:rsidP="00AA0BD3">
      <w:pPr>
        <w:spacing w:after="0"/>
        <w:rPr>
          <w:rFonts w:cs="Tahoma"/>
          <w:b/>
        </w:rPr>
      </w:pPr>
    </w:p>
    <w:p w14:paraId="0534BADF" w14:textId="77777777" w:rsidR="00F34165" w:rsidRPr="00F34165" w:rsidRDefault="00F34165" w:rsidP="00AA0BD3">
      <w:pPr>
        <w:spacing w:after="0"/>
        <w:rPr>
          <w:rFonts w:cs="Tahoma"/>
          <w:b/>
          <w:sz w:val="16"/>
          <w:szCs w:val="16"/>
        </w:rPr>
      </w:pPr>
    </w:p>
    <w:p w14:paraId="2E9E8C56" w14:textId="331D46DF" w:rsidR="00AA0BD3" w:rsidRDefault="00AA0BD3" w:rsidP="00AA0BD3">
      <w:pPr>
        <w:spacing w:after="0"/>
        <w:rPr>
          <w:rFonts w:cs="Tahoma"/>
          <w:b/>
        </w:rPr>
      </w:pPr>
      <w:r>
        <w:rPr>
          <w:rFonts w:cs="Tahoma"/>
          <w:b/>
        </w:rPr>
        <w:t>Department and Academy related:</w:t>
      </w:r>
    </w:p>
    <w:p w14:paraId="137A8BD2" w14:textId="77777777" w:rsidR="00AA0BD3" w:rsidRDefault="00AA0BD3" w:rsidP="00AA0BD3">
      <w:pPr>
        <w:numPr>
          <w:ilvl w:val="0"/>
          <w:numId w:val="3"/>
        </w:numPr>
        <w:spacing w:after="0" w:line="240" w:lineRule="auto"/>
        <w:jc w:val="both"/>
        <w:rPr>
          <w:rFonts w:cs="Tahoma"/>
        </w:rPr>
      </w:pPr>
      <w:r>
        <w:rPr>
          <w:rFonts w:cs="Tahoma"/>
        </w:rPr>
        <w:t>To take the lead role in disseminating specialist knowledge to the wider staff group and parents through training, case conferences, seminars and informal meetings.</w:t>
      </w:r>
    </w:p>
    <w:p w14:paraId="5F52C331" w14:textId="77777777" w:rsidR="00AA0BD3" w:rsidRDefault="00AA0BD3" w:rsidP="00AA0BD3">
      <w:pPr>
        <w:numPr>
          <w:ilvl w:val="0"/>
          <w:numId w:val="3"/>
        </w:numPr>
        <w:spacing w:after="0" w:line="240" w:lineRule="auto"/>
        <w:jc w:val="both"/>
        <w:rPr>
          <w:rFonts w:cs="Tahoma"/>
        </w:rPr>
      </w:pPr>
      <w:r>
        <w:rPr>
          <w:rFonts w:cs="Tahoma"/>
        </w:rPr>
        <w:t>To work collaboratively within the Academy environment with other therapists, education, nursing and pastoral staff and other professionals who are involved with the students.</w:t>
      </w:r>
    </w:p>
    <w:p w14:paraId="051708B8" w14:textId="77777777" w:rsidR="00AA0BD3" w:rsidRDefault="00AA0BD3" w:rsidP="00AA0BD3">
      <w:pPr>
        <w:numPr>
          <w:ilvl w:val="0"/>
          <w:numId w:val="3"/>
        </w:numPr>
        <w:spacing w:after="0" w:line="240" w:lineRule="auto"/>
        <w:jc w:val="both"/>
        <w:rPr>
          <w:rFonts w:cs="Tahoma"/>
        </w:rPr>
      </w:pPr>
      <w:r>
        <w:rPr>
          <w:rFonts w:cs="Tahoma"/>
        </w:rPr>
        <w:t>To contribute to the clinical discussion and the management of individual pupils within the therapy, care and teaching teams across the curriculum and within the wave model of blended provision.</w:t>
      </w:r>
    </w:p>
    <w:p w14:paraId="5FB62D1E" w14:textId="77777777" w:rsidR="00AA0BD3" w:rsidRDefault="00AA0BD3" w:rsidP="00AA0BD3">
      <w:pPr>
        <w:numPr>
          <w:ilvl w:val="0"/>
          <w:numId w:val="3"/>
        </w:numPr>
        <w:spacing w:after="0" w:line="240" w:lineRule="auto"/>
        <w:jc w:val="both"/>
        <w:rPr>
          <w:rFonts w:cs="Tahoma"/>
        </w:rPr>
      </w:pPr>
      <w:r>
        <w:rPr>
          <w:rFonts w:cs="Tahoma"/>
        </w:rPr>
        <w:t>To communicate clinical observations and assessment of complex specific learning difficulties to parents, carers and relevant professionals.</w:t>
      </w:r>
    </w:p>
    <w:p w14:paraId="6AEDD387" w14:textId="77777777" w:rsidR="00AA0BD3" w:rsidRDefault="00AA0BD3" w:rsidP="00AA0BD3">
      <w:pPr>
        <w:numPr>
          <w:ilvl w:val="0"/>
          <w:numId w:val="3"/>
        </w:numPr>
        <w:spacing w:after="0" w:line="240" w:lineRule="auto"/>
        <w:jc w:val="both"/>
        <w:rPr>
          <w:rFonts w:cs="Tahoma"/>
        </w:rPr>
      </w:pPr>
      <w:r>
        <w:rPr>
          <w:rFonts w:cs="Tahoma"/>
        </w:rPr>
        <w:t>To attend and contribute to staff meetings.</w:t>
      </w:r>
    </w:p>
    <w:p w14:paraId="40D8D702" w14:textId="77777777" w:rsidR="00AA0BD3" w:rsidRDefault="00AA0BD3" w:rsidP="00AA0BD3">
      <w:pPr>
        <w:numPr>
          <w:ilvl w:val="0"/>
          <w:numId w:val="3"/>
        </w:numPr>
        <w:spacing w:after="0" w:line="240" w:lineRule="auto"/>
        <w:jc w:val="both"/>
        <w:rPr>
          <w:rFonts w:cs="Tahoma"/>
        </w:rPr>
      </w:pPr>
      <w:r>
        <w:rPr>
          <w:rFonts w:cs="Tahoma"/>
        </w:rPr>
        <w:t xml:space="preserve">To attend Parent Afternoons, Open Days and other events as requested by the </w:t>
      </w:r>
      <w:proofErr w:type="gramStart"/>
      <w:r>
        <w:rPr>
          <w:rFonts w:cs="Tahoma"/>
        </w:rPr>
        <w:t>Principal</w:t>
      </w:r>
      <w:proofErr w:type="gramEnd"/>
      <w:r>
        <w:rPr>
          <w:rFonts w:cs="Tahoma"/>
        </w:rPr>
        <w:t>.</w:t>
      </w:r>
    </w:p>
    <w:p w14:paraId="59BD3008" w14:textId="10B8E5CF" w:rsidR="00AA0BD3" w:rsidRDefault="00AA0BD3" w:rsidP="00AA0BD3">
      <w:pPr>
        <w:numPr>
          <w:ilvl w:val="0"/>
          <w:numId w:val="3"/>
        </w:numPr>
        <w:spacing w:after="0" w:line="240" w:lineRule="auto"/>
        <w:jc w:val="both"/>
        <w:rPr>
          <w:rFonts w:cs="Tahoma"/>
        </w:rPr>
      </w:pPr>
      <w:r>
        <w:rPr>
          <w:rFonts w:cs="Tahoma"/>
        </w:rPr>
        <w:t>To contribute to the development of the therapy objectives and projects across the Trust to further promote effective practice within an educational setting, including clinical audit, as directed by the Head of School</w:t>
      </w:r>
    </w:p>
    <w:p w14:paraId="49E8879C" w14:textId="77777777" w:rsidR="00AA0BD3" w:rsidRDefault="00AA0BD3" w:rsidP="00AA0BD3">
      <w:pPr>
        <w:numPr>
          <w:ilvl w:val="0"/>
          <w:numId w:val="3"/>
        </w:numPr>
        <w:spacing w:after="0" w:line="240" w:lineRule="auto"/>
        <w:jc w:val="both"/>
        <w:rPr>
          <w:rFonts w:cs="Tahoma"/>
          <w:color w:val="000000" w:themeColor="text1"/>
        </w:rPr>
      </w:pPr>
      <w:r>
        <w:rPr>
          <w:rFonts w:cs="Tahoma"/>
          <w:color w:val="000000" w:themeColor="text1"/>
        </w:rPr>
        <w:t>To liaise with and work collaboratively with colleagues in other Trust schools, meeting together at least once a term.</w:t>
      </w:r>
    </w:p>
    <w:p w14:paraId="78A74A4E" w14:textId="77777777" w:rsidR="00AA0BD3" w:rsidRDefault="00AA0BD3" w:rsidP="00AA0BD3">
      <w:pPr>
        <w:numPr>
          <w:ilvl w:val="0"/>
          <w:numId w:val="3"/>
        </w:numPr>
        <w:spacing w:after="0" w:line="240" w:lineRule="auto"/>
        <w:jc w:val="both"/>
        <w:rPr>
          <w:rFonts w:cs="Tahoma"/>
          <w:color w:val="000000" w:themeColor="text1"/>
        </w:rPr>
      </w:pPr>
      <w:r>
        <w:rPr>
          <w:rFonts w:cs="Tahoma"/>
          <w:color w:val="000000" w:themeColor="text1"/>
        </w:rPr>
        <w:t>To assume delegated tasks as requested by the Head of School including participating in working groups, policy development groups etc. across the Trust.</w:t>
      </w:r>
    </w:p>
    <w:p w14:paraId="44DA7BFC" w14:textId="77777777" w:rsidR="00AA0BD3" w:rsidRDefault="00AA0BD3" w:rsidP="00AA0BD3">
      <w:pPr>
        <w:numPr>
          <w:ilvl w:val="0"/>
          <w:numId w:val="3"/>
        </w:numPr>
        <w:spacing w:after="0" w:line="240" w:lineRule="auto"/>
        <w:jc w:val="both"/>
        <w:rPr>
          <w:rFonts w:cs="Tahoma"/>
        </w:rPr>
      </w:pPr>
      <w:r>
        <w:rPr>
          <w:rFonts w:cs="Tahoma"/>
        </w:rPr>
        <w:t xml:space="preserve">To contribute to the whole Academy and Trust wide development by providing input into curriculum planning and initiatives for change as directed by the Academy Leadership Team and Trust Executive Team.  </w:t>
      </w:r>
    </w:p>
    <w:p w14:paraId="0CD350E3" w14:textId="77777777" w:rsidR="00AA0BD3" w:rsidRDefault="00AA0BD3" w:rsidP="00AA0BD3">
      <w:pPr>
        <w:numPr>
          <w:ilvl w:val="0"/>
          <w:numId w:val="3"/>
        </w:numPr>
        <w:spacing w:after="0" w:line="240" w:lineRule="auto"/>
        <w:jc w:val="both"/>
        <w:rPr>
          <w:rFonts w:cs="Tahoma"/>
        </w:rPr>
      </w:pPr>
      <w:r>
        <w:rPr>
          <w:rFonts w:cs="Tahoma"/>
        </w:rPr>
        <w:t xml:space="preserve">To undertake any other duties that may be required which are consistent with the grade and responsibility of the post  </w:t>
      </w:r>
    </w:p>
    <w:p w14:paraId="21D2BBE1" w14:textId="77777777" w:rsidR="00AA0BD3" w:rsidRDefault="00AA0BD3" w:rsidP="00AA0BD3">
      <w:pPr>
        <w:numPr>
          <w:ilvl w:val="0"/>
          <w:numId w:val="3"/>
        </w:numPr>
        <w:spacing w:after="0" w:line="240" w:lineRule="auto"/>
        <w:jc w:val="both"/>
        <w:rPr>
          <w:rFonts w:cs="Arial"/>
        </w:rPr>
      </w:pPr>
      <w:r>
        <w:rPr>
          <w:rFonts w:cs="Tahoma"/>
        </w:rPr>
        <w:t>IT skills are required for aspects of therapy and training. This includes modification of materials and production of individualised therapy materials and training packages and presentations for staff and parents.</w:t>
      </w:r>
    </w:p>
    <w:p w14:paraId="2C7E6F0C" w14:textId="77777777" w:rsidR="00AA0BD3" w:rsidRDefault="00AA0BD3" w:rsidP="00AA0BD3">
      <w:pPr>
        <w:spacing w:after="0"/>
        <w:rPr>
          <w:b/>
          <w:bCs/>
        </w:rPr>
      </w:pPr>
    </w:p>
    <w:p w14:paraId="0976DDB4" w14:textId="77777777" w:rsidR="00AA0BD3" w:rsidRDefault="00AA0BD3" w:rsidP="00AA0BD3">
      <w:pPr>
        <w:spacing w:after="0"/>
      </w:pPr>
      <w:r>
        <w:rPr>
          <w:b/>
          <w:bCs/>
        </w:rPr>
        <w:lastRenderedPageBreak/>
        <w:t>Organisation responsibilities:</w:t>
      </w:r>
    </w:p>
    <w:p w14:paraId="3023FAAA" w14:textId="77777777" w:rsidR="00AA0BD3" w:rsidRDefault="00AA0BD3" w:rsidP="00AA0BD3">
      <w:pPr>
        <w:numPr>
          <w:ilvl w:val="0"/>
          <w:numId w:val="4"/>
        </w:numPr>
        <w:spacing w:after="0" w:line="240" w:lineRule="auto"/>
        <w:jc w:val="both"/>
      </w:pPr>
      <w:r>
        <w:t>To help develop, comply with policies and procedures relating to child protection, health and safety, confidentiality and data protection, freedom of information and report all concerns to the appropriate person.</w:t>
      </w:r>
    </w:p>
    <w:p w14:paraId="6F540F0A" w14:textId="77777777" w:rsidR="00AA0BD3" w:rsidRDefault="00AA0BD3" w:rsidP="00AA0BD3">
      <w:pPr>
        <w:numPr>
          <w:ilvl w:val="0"/>
          <w:numId w:val="4"/>
        </w:numPr>
        <w:spacing w:after="0" w:line="240" w:lineRule="auto"/>
        <w:jc w:val="both"/>
      </w:pPr>
      <w:r>
        <w:t>To be aware of and support difference and ensure equal opportunities for all.</w:t>
      </w:r>
    </w:p>
    <w:p w14:paraId="06D1F72F" w14:textId="77777777" w:rsidR="00AA0BD3" w:rsidRDefault="00AA0BD3" w:rsidP="00AA0BD3">
      <w:pPr>
        <w:numPr>
          <w:ilvl w:val="0"/>
          <w:numId w:val="4"/>
        </w:numPr>
        <w:spacing w:after="0" w:line="240" w:lineRule="auto"/>
        <w:jc w:val="both"/>
      </w:pPr>
      <w:r>
        <w:t>To contribute to the development and implementation of the overall ethos, work and aims of the academy.</w:t>
      </w:r>
    </w:p>
    <w:p w14:paraId="400485FD" w14:textId="77777777" w:rsidR="00AA0BD3" w:rsidRDefault="00AA0BD3" w:rsidP="00AA0BD3">
      <w:pPr>
        <w:numPr>
          <w:ilvl w:val="0"/>
          <w:numId w:val="4"/>
        </w:numPr>
        <w:spacing w:after="0" w:line="240" w:lineRule="auto"/>
        <w:jc w:val="both"/>
      </w:pPr>
      <w:r>
        <w:t>To develop positive relationships and communicate with other agencies and professionals.</w:t>
      </w:r>
    </w:p>
    <w:p w14:paraId="0895126E" w14:textId="77777777" w:rsidR="00AA0BD3" w:rsidRDefault="00AA0BD3" w:rsidP="00AA0BD3">
      <w:pPr>
        <w:numPr>
          <w:ilvl w:val="0"/>
          <w:numId w:val="4"/>
        </w:numPr>
        <w:spacing w:after="0" w:line="240" w:lineRule="auto"/>
        <w:jc w:val="both"/>
      </w:pPr>
      <w:r>
        <w:t>To develop constructive relationships and liaison between managers, teaching staff and associate staff.</w:t>
      </w:r>
    </w:p>
    <w:p w14:paraId="59F0BF6E" w14:textId="77777777" w:rsidR="00AA0BD3" w:rsidRDefault="00AA0BD3" w:rsidP="00AA0BD3">
      <w:pPr>
        <w:spacing w:after="0"/>
        <w:jc w:val="both"/>
      </w:pPr>
      <w:r>
        <w:t> </w:t>
      </w:r>
    </w:p>
    <w:p w14:paraId="03ECC504" w14:textId="77777777" w:rsidR="00AA0BD3" w:rsidRDefault="00AA0BD3" w:rsidP="00AA0BD3">
      <w:pPr>
        <w:spacing w:after="0"/>
        <w:jc w:val="both"/>
      </w:pPr>
      <w:r>
        <w:t>This job description sets out the key outcomes required.  It does not describe in detail the tasks and activities to be done to achieve these outcomes.  It is subject to reasonable review.</w:t>
      </w:r>
    </w:p>
    <w:p w14:paraId="2D4EED11" w14:textId="77777777" w:rsidR="00AA0BD3" w:rsidRDefault="00AA0BD3" w:rsidP="00AA0BD3">
      <w:pPr>
        <w:spacing w:after="0"/>
        <w:jc w:val="both"/>
      </w:pPr>
    </w:p>
    <w:p w14:paraId="60BB10A7" w14:textId="77777777" w:rsidR="00AA0BD3" w:rsidRDefault="00AA0BD3" w:rsidP="00AA0BD3">
      <w:pPr>
        <w:spacing w:after="0"/>
      </w:pPr>
    </w:p>
    <w:p w14:paraId="50EA5640" w14:textId="2CEE3CBE" w:rsidR="00E15697" w:rsidRPr="00E15697" w:rsidRDefault="00E15697" w:rsidP="00E15697">
      <w:pPr>
        <w:rPr>
          <w:rStyle w:val="eop"/>
          <w:rFonts w:eastAsiaTheme="minorHAnsi"/>
          <w:b/>
          <w:bCs/>
          <w:i/>
          <w:iCs/>
          <w:color w:val="000000" w:themeColor="text1"/>
          <w:sz w:val="24"/>
          <w:szCs w:val="24"/>
          <w:shd w:val="clear" w:color="auto" w:fill="FFFFFF"/>
        </w:rPr>
      </w:pPr>
      <w:r w:rsidRPr="00E15697">
        <w:rPr>
          <w:rStyle w:val="normaltextrun"/>
          <w:rFonts w:ascii="Calibri" w:hAnsi="Calibri" w:cs="Calibri"/>
          <w:b/>
          <w:bCs/>
          <w:i/>
          <w:iCs/>
          <w:color w:val="000000" w:themeColor="text1"/>
        </w:rPr>
        <w:t>Venturers’ Academy</w:t>
      </w:r>
      <w:r w:rsidRPr="00E15697">
        <w:rPr>
          <w:rStyle w:val="normaltextrun"/>
          <w:rFonts w:ascii="Calibri" w:hAnsi="Calibri" w:cs="Calibri"/>
          <w:b/>
          <w:bCs/>
          <w:i/>
          <w:iCs/>
          <w:color w:val="000000" w:themeColor="text1"/>
          <w:shd w:val="clear" w:color="auto" w:fill="FFFFFF"/>
        </w:rPr>
        <w:t xml:space="preserve"> is part of E-ACT and is committed to safeguarding and promoting the welfare of young people and vulnerable adults, and all appointments are subject to enhanced Disclosure &amp; Barring Service (DBS) checks and satisfactory references.</w:t>
      </w:r>
      <w:r w:rsidRPr="00E15697">
        <w:rPr>
          <w:rStyle w:val="eop"/>
          <w:rFonts w:ascii="Calibri" w:hAnsi="Calibri" w:cs="Calibri"/>
          <w:b/>
          <w:bCs/>
          <w:i/>
          <w:iCs/>
          <w:color w:val="000000" w:themeColor="text1"/>
          <w:shd w:val="clear" w:color="auto" w:fill="FFFFFF"/>
        </w:rPr>
        <w:t> </w:t>
      </w:r>
    </w:p>
    <w:p w14:paraId="037ACA36" w14:textId="77777777" w:rsidR="00AA0BD3" w:rsidRDefault="00AA0BD3" w:rsidP="00AA0BD3"/>
    <w:p w14:paraId="5BFF66D4" w14:textId="77777777" w:rsidR="00AA0BD3" w:rsidRDefault="00AA0BD3" w:rsidP="00AA0BD3">
      <w:pPr>
        <w:jc w:val="center"/>
        <w:rPr>
          <w:rFonts w:cs="Arial"/>
          <w:b/>
          <w:bCs/>
          <w:sz w:val="32"/>
          <w:szCs w:val="32"/>
        </w:rPr>
      </w:pPr>
    </w:p>
    <w:p w14:paraId="7F66CB50" w14:textId="77777777" w:rsidR="00AA0BD3" w:rsidRDefault="00AA0BD3" w:rsidP="00AA0BD3">
      <w:pPr>
        <w:jc w:val="center"/>
        <w:rPr>
          <w:rFonts w:cs="Arial"/>
          <w:b/>
          <w:bCs/>
          <w:sz w:val="32"/>
          <w:szCs w:val="32"/>
        </w:rPr>
      </w:pPr>
    </w:p>
    <w:p w14:paraId="061CF32F" w14:textId="77777777" w:rsidR="00AA0BD3" w:rsidRDefault="00AA0BD3" w:rsidP="00AA0BD3">
      <w:pPr>
        <w:jc w:val="center"/>
        <w:rPr>
          <w:rFonts w:cs="Arial"/>
          <w:b/>
          <w:bCs/>
          <w:sz w:val="32"/>
          <w:szCs w:val="32"/>
        </w:rPr>
      </w:pPr>
    </w:p>
    <w:p w14:paraId="56C9793B" w14:textId="77777777" w:rsidR="00AA0BD3" w:rsidRDefault="00AA0BD3" w:rsidP="00AA0BD3">
      <w:pPr>
        <w:jc w:val="center"/>
        <w:rPr>
          <w:rFonts w:cs="Arial"/>
          <w:b/>
          <w:bCs/>
          <w:sz w:val="32"/>
          <w:szCs w:val="32"/>
        </w:rPr>
      </w:pPr>
    </w:p>
    <w:p w14:paraId="57DCCDE5" w14:textId="77777777" w:rsidR="00AA0BD3" w:rsidRDefault="00AA0BD3" w:rsidP="00AA0BD3">
      <w:pPr>
        <w:jc w:val="center"/>
        <w:rPr>
          <w:rFonts w:cs="Arial"/>
          <w:b/>
          <w:bCs/>
          <w:sz w:val="32"/>
          <w:szCs w:val="32"/>
        </w:rPr>
      </w:pPr>
    </w:p>
    <w:p w14:paraId="72C384F9" w14:textId="77777777" w:rsidR="00AA0BD3" w:rsidRDefault="00AA0BD3" w:rsidP="00AA0BD3">
      <w:pPr>
        <w:jc w:val="center"/>
        <w:rPr>
          <w:rFonts w:cs="Arial"/>
          <w:b/>
          <w:bCs/>
          <w:sz w:val="32"/>
          <w:szCs w:val="32"/>
        </w:rPr>
      </w:pPr>
    </w:p>
    <w:p w14:paraId="64FEB0A9" w14:textId="77777777" w:rsidR="00AA0BD3" w:rsidRDefault="00AA0BD3" w:rsidP="00AA0BD3">
      <w:pPr>
        <w:jc w:val="center"/>
        <w:rPr>
          <w:rFonts w:cs="Arial"/>
          <w:b/>
          <w:bCs/>
          <w:sz w:val="32"/>
          <w:szCs w:val="32"/>
        </w:rPr>
      </w:pPr>
    </w:p>
    <w:p w14:paraId="4692F815" w14:textId="77777777" w:rsidR="00AA0BD3" w:rsidRDefault="00AA0BD3" w:rsidP="00AA0BD3">
      <w:pPr>
        <w:jc w:val="center"/>
        <w:rPr>
          <w:rFonts w:cs="Arial"/>
          <w:b/>
          <w:bCs/>
          <w:sz w:val="32"/>
          <w:szCs w:val="32"/>
        </w:rPr>
      </w:pPr>
    </w:p>
    <w:p w14:paraId="40599E61" w14:textId="77777777" w:rsidR="00AA0BD3" w:rsidRDefault="00AA0BD3" w:rsidP="00AA0BD3">
      <w:pPr>
        <w:jc w:val="center"/>
        <w:rPr>
          <w:rFonts w:cs="Arial"/>
          <w:b/>
          <w:bCs/>
          <w:sz w:val="32"/>
          <w:szCs w:val="32"/>
        </w:rPr>
      </w:pPr>
    </w:p>
    <w:p w14:paraId="18C5DE46" w14:textId="77777777" w:rsidR="00AA0BD3" w:rsidRDefault="00AA0BD3" w:rsidP="00AA0BD3">
      <w:pPr>
        <w:jc w:val="center"/>
        <w:rPr>
          <w:rFonts w:cs="Arial"/>
          <w:b/>
          <w:bCs/>
          <w:sz w:val="32"/>
          <w:szCs w:val="32"/>
        </w:rPr>
      </w:pPr>
    </w:p>
    <w:p w14:paraId="0FE31E1A" w14:textId="77777777" w:rsidR="00AA0BD3" w:rsidRDefault="00AA0BD3" w:rsidP="00AA0BD3">
      <w:pPr>
        <w:jc w:val="center"/>
        <w:rPr>
          <w:rFonts w:cs="Arial"/>
          <w:b/>
          <w:bCs/>
          <w:sz w:val="32"/>
          <w:szCs w:val="32"/>
        </w:rPr>
      </w:pPr>
    </w:p>
    <w:p w14:paraId="6E4E8044" w14:textId="77777777" w:rsidR="00AA0BD3" w:rsidRDefault="00AA0BD3" w:rsidP="00AA0BD3">
      <w:pPr>
        <w:jc w:val="center"/>
        <w:rPr>
          <w:rFonts w:cs="Arial"/>
          <w:b/>
          <w:bCs/>
          <w:sz w:val="32"/>
          <w:szCs w:val="32"/>
        </w:rPr>
      </w:pPr>
    </w:p>
    <w:p w14:paraId="4627A168" w14:textId="77777777" w:rsidR="00A61156" w:rsidRDefault="00A61156" w:rsidP="003F47F7">
      <w:pPr>
        <w:spacing w:after="0"/>
        <w:jc w:val="center"/>
        <w:rPr>
          <w:b/>
          <w:bCs/>
          <w:sz w:val="32"/>
          <w:szCs w:val="32"/>
          <w:lang w:eastAsia="en-US"/>
        </w:rPr>
      </w:pPr>
    </w:p>
    <w:p w14:paraId="257FA3D2" w14:textId="77777777" w:rsidR="00A61156" w:rsidRDefault="00A61156" w:rsidP="003F47F7">
      <w:pPr>
        <w:spacing w:after="0"/>
        <w:jc w:val="center"/>
        <w:rPr>
          <w:b/>
          <w:bCs/>
          <w:sz w:val="32"/>
          <w:szCs w:val="32"/>
          <w:lang w:eastAsia="en-US"/>
        </w:rPr>
      </w:pPr>
    </w:p>
    <w:p w14:paraId="5464B102" w14:textId="77777777" w:rsidR="00A61156" w:rsidRDefault="00A61156" w:rsidP="003F47F7">
      <w:pPr>
        <w:spacing w:after="0"/>
        <w:jc w:val="center"/>
        <w:rPr>
          <w:b/>
          <w:bCs/>
          <w:sz w:val="32"/>
          <w:szCs w:val="32"/>
          <w:lang w:eastAsia="en-US"/>
        </w:rPr>
      </w:pPr>
    </w:p>
    <w:p w14:paraId="6887C690" w14:textId="2CBC71C1" w:rsidR="003F47F7" w:rsidRPr="00A61156" w:rsidRDefault="003F47F7" w:rsidP="003F47F7">
      <w:pPr>
        <w:spacing w:after="0"/>
        <w:jc w:val="center"/>
        <w:rPr>
          <w:b/>
          <w:bCs/>
          <w:sz w:val="28"/>
          <w:szCs w:val="28"/>
          <w:lang w:eastAsia="en-US"/>
        </w:rPr>
      </w:pPr>
      <w:r w:rsidRPr="00A61156">
        <w:rPr>
          <w:b/>
          <w:bCs/>
          <w:sz w:val="28"/>
          <w:szCs w:val="28"/>
          <w:lang w:eastAsia="en-US"/>
        </w:rPr>
        <w:t>OCCUPATIONAL THERAPIST</w:t>
      </w:r>
    </w:p>
    <w:p w14:paraId="3BD97BD9" w14:textId="2082FEA3" w:rsidR="003F47F7" w:rsidRPr="00A61156" w:rsidRDefault="003F47F7" w:rsidP="003F47F7">
      <w:pPr>
        <w:spacing w:after="0"/>
        <w:jc w:val="center"/>
        <w:rPr>
          <w:b/>
          <w:bCs/>
          <w:sz w:val="28"/>
          <w:szCs w:val="28"/>
          <w:lang w:eastAsia="en-US"/>
        </w:rPr>
      </w:pPr>
      <w:r w:rsidRPr="00A61156">
        <w:rPr>
          <w:b/>
          <w:bCs/>
          <w:sz w:val="28"/>
          <w:szCs w:val="28"/>
          <w:lang w:eastAsia="en-US"/>
        </w:rPr>
        <w:t>PERSON SPECIFICATION</w:t>
      </w:r>
    </w:p>
    <w:p w14:paraId="3D6366B0" w14:textId="77777777" w:rsidR="00AA0BD3" w:rsidRDefault="00AA0BD3" w:rsidP="00AA0BD3">
      <w:r>
        <w:t> </w:t>
      </w:r>
    </w:p>
    <w:tbl>
      <w:tblPr>
        <w:tblW w:w="5000" w:type="pct"/>
        <w:tblCellMar>
          <w:left w:w="0" w:type="dxa"/>
          <w:right w:w="0" w:type="dxa"/>
        </w:tblCellMar>
        <w:tblLook w:val="00A0" w:firstRow="1" w:lastRow="0" w:firstColumn="1" w:lastColumn="0" w:noHBand="0" w:noVBand="0"/>
      </w:tblPr>
      <w:tblGrid>
        <w:gridCol w:w="1366"/>
        <w:gridCol w:w="3150"/>
        <w:gridCol w:w="2356"/>
        <w:gridCol w:w="2134"/>
      </w:tblGrid>
      <w:tr w:rsidR="00AA0BD3" w14:paraId="72EC1B1E" w14:textId="77777777" w:rsidTr="00AA0BD3">
        <w:tc>
          <w:tcPr>
            <w:tcW w:w="498" w:type="pct"/>
            <w:tcBorders>
              <w:top w:val="single" w:sz="8" w:space="0" w:color="auto"/>
              <w:left w:val="single" w:sz="8" w:space="0" w:color="auto"/>
              <w:bottom w:val="single" w:sz="8" w:space="0" w:color="auto"/>
              <w:right w:val="single" w:sz="8" w:space="0" w:color="auto"/>
            </w:tcBorders>
            <w:shd w:val="clear" w:color="auto" w:fill="45B0E1" w:themeFill="accent1" w:themeFillTint="99"/>
            <w:tcMar>
              <w:top w:w="0" w:type="dxa"/>
              <w:left w:w="108" w:type="dxa"/>
              <w:bottom w:w="0" w:type="dxa"/>
              <w:right w:w="108" w:type="dxa"/>
            </w:tcMar>
            <w:hideMark/>
          </w:tcPr>
          <w:p w14:paraId="29673486" w14:textId="0709EBD1" w:rsidR="00AA0BD3" w:rsidRPr="00AA0BD3" w:rsidRDefault="00AA0BD3" w:rsidP="00AA0BD3">
            <w:pPr>
              <w:rPr>
                <w:rFonts w:ascii="Calibri" w:hAnsi="Calibri" w:cs="Calibri"/>
                <w:lang w:eastAsia="en-US"/>
              </w:rPr>
            </w:pPr>
          </w:p>
          <w:p w14:paraId="7756B033" w14:textId="77777777" w:rsidR="00AA0BD3" w:rsidRPr="00AA0BD3" w:rsidRDefault="00AA0BD3" w:rsidP="00AA0BD3">
            <w:pPr>
              <w:rPr>
                <w:rFonts w:ascii="Calibri" w:hAnsi="Calibri" w:cs="Calibri"/>
                <w:lang w:eastAsia="en-US"/>
              </w:rPr>
            </w:pPr>
            <w:r w:rsidRPr="00AA0BD3">
              <w:rPr>
                <w:rFonts w:ascii="Calibri" w:hAnsi="Calibri" w:cs="Calibri"/>
                <w:b/>
                <w:bCs/>
                <w:lang w:eastAsia="en-US"/>
              </w:rPr>
              <w:t>CRITERIA</w:t>
            </w:r>
          </w:p>
        </w:tc>
        <w:tc>
          <w:tcPr>
            <w:tcW w:w="1836" w:type="pct"/>
            <w:tcBorders>
              <w:top w:val="single" w:sz="8" w:space="0" w:color="auto"/>
              <w:left w:val="nil"/>
              <w:bottom w:val="single" w:sz="8" w:space="0" w:color="auto"/>
              <w:right w:val="single" w:sz="8" w:space="0" w:color="auto"/>
            </w:tcBorders>
            <w:shd w:val="clear" w:color="auto" w:fill="45B0E1" w:themeFill="accent1" w:themeFillTint="99"/>
            <w:tcMar>
              <w:top w:w="0" w:type="dxa"/>
              <w:left w:w="108" w:type="dxa"/>
              <w:bottom w:w="0" w:type="dxa"/>
              <w:right w:w="108" w:type="dxa"/>
            </w:tcMar>
            <w:hideMark/>
          </w:tcPr>
          <w:p w14:paraId="53B28538" w14:textId="22A8683A" w:rsidR="00AA0BD3" w:rsidRPr="00AA0BD3" w:rsidRDefault="00AA0BD3" w:rsidP="00AA0BD3">
            <w:pPr>
              <w:rPr>
                <w:rFonts w:ascii="Calibri" w:hAnsi="Calibri" w:cs="Calibri"/>
                <w:lang w:eastAsia="en-US"/>
              </w:rPr>
            </w:pPr>
          </w:p>
          <w:p w14:paraId="02AD9661" w14:textId="77777777" w:rsidR="00AA0BD3" w:rsidRPr="00AA0BD3" w:rsidRDefault="00AA0BD3" w:rsidP="00AA0BD3">
            <w:pPr>
              <w:rPr>
                <w:rFonts w:ascii="Calibri" w:hAnsi="Calibri" w:cs="Calibri"/>
                <w:lang w:eastAsia="en-US"/>
              </w:rPr>
            </w:pPr>
            <w:r w:rsidRPr="00AA0BD3">
              <w:rPr>
                <w:rFonts w:ascii="Calibri" w:hAnsi="Calibri" w:cs="Calibri"/>
                <w:b/>
                <w:bCs/>
                <w:lang w:eastAsia="en-US"/>
              </w:rPr>
              <w:t>ESSENTIAL</w:t>
            </w:r>
          </w:p>
        </w:tc>
        <w:tc>
          <w:tcPr>
            <w:tcW w:w="1333" w:type="pct"/>
            <w:tcBorders>
              <w:top w:val="single" w:sz="8" w:space="0" w:color="auto"/>
              <w:left w:val="nil"/>
              <w:bottom w:val="single" w:sz="8" w:space="0" w:color="auto"/>
              <w:right w:val="single" w:sz="8" w:space="0" w:color="auto"/>
            </w:tcBorders>
            <w:shd w:val="clear" w:color="auto" w:fill="45B0E1" w:themeFill="accent1" w:themeFillTint="99"/>
            <w:tcMar>
              <w:top w:w="0" w:type="dxa"/>
              <w:left w:w="108" w:type="dxa"/>
              <w:bottom w:w="0" w:type="dxa"/>
              <w:right w:w="108" w:type="dxa"/>
            </w:tcMar>
            <w:hideMark/>
          </w:tcPr>
          <w:p w14:paraId="586EC354" w14:textId="31B32E7F" w:rsidR="00AA0BD3" w:rsidRPr="00AA0BD3" w:rsidRDefault="00AA0BD3" w:rsidP="00AA0BD3">
            <w:pPr>
              <w:rPr>
                <w:rFonts w:ascii="Calibri" w:hAnsi="Calibri" w:cs="Calibri"/>
                <w:lang w:eastAsia="en-US"/>
              </w:rPr>
            </w:pPr>
          </w:p>
          <w:p w14:paraId="2C486149" w14:textId="77777777" w:rsidR="00AA0BD3" w:rsidRPr="00AA0BD3" w:rsidRDefault="00AA0BD3" w:rsidP="00AA0BD3">
            <w:pPr>
              <w:rPr>
                <w:rFonts w:ascii="Calibri" w:hAnsi="Calibri" w:cs="Calibri"/>
                <w:lang w:eastAsia="en-US"/>
              </w:rPr>
            </w:pPr>
            <w:r w:rsidRPr="00AA0BD3">
              <w:rPr>
                <w:rFonts w:ascii="Calibri" w:hAnsi="Calibri" w:cs="Calibri"/>
                <w:b/>
                <w:bCs/>
                <w:lang w:eastAsia="en-US"/>
              </w:rPr>
              <w:t>DESIRABLE</w:t>
            </w:r>
          </w:p>
        </w:tc>
        <w:tc>
          <w:tcPr>
            <w:tcW w:w="1333" w:type="pct"/>
            <w:tcBorders>
              <w:top w:val="single" w:sz="8" w:space="0" w:color="auto"/>
              <w:left w:val="nil"/>
              <w:bottom w:val="single" w:sz="8" w:space="0" w:color="auto"/>
              <w:right w:val="single" w:sz="8" w:space="0" w:color="auto"/>
            </w:tcBorders>
            <w:shd w:val="clear" w:color="auto" w:fill="45B0E1" w:themeFill="accent1" w:themeFillTint="99"/>
          </w:tcPr>
          <w:p w14:paraId="6FC8E9FC" w14:textId="77777777" w:rsidR="00AA0BD3" w:rsidRPr="00AA0BD3" w:rsidRDefault="00AA0BD3" w:rsidP="00AA0BD3">
            <w:pPr>
              <w:rPr>
                <w:rFonts w:ascii="Calibri" w:hAnsi="Calibri" w:cs="Calibri"/>
                <w:lang w:eastAsia="en-US"/>
              </w:rPr>
            </w:pPr>
          </w:p>
          <w:p w14:paraId="09C558CB" w14:textId="77777777" w:rsidR="00AA0BD3" w:rsidRPr="00AA0BD3" w:rsidRDefault="00AA0BD3" w:rsidP="00AA0BD3">
            <w:pPr>
              <w:rPr>
                <w:rFonts w:ascii="Calibri" w:hAnsi="Calibri" w:cs="Calibri"/>
                <w:b/>
                <w:bCs/>
                <w:lang w:eastAsia="en-US"/>
              </w:rPr>
            </w:pPr>
            <w:r w:rsidRPr="00AA0BD3">
              <w:rPr>
                <w:rFonts w:ascii="Calibri" w:hAnsi="Calibri" w:cs="Calibri"/>
                <w:b/>
                <w:bCs/>
                <w:lang w:eastAsia="en-US"/>
              </w:rPr>
              <w:t>EVIDENCE</w:t>
            </w:r>
          </w:p>
        </w:tc>
      </w:tr>
      <w:tr w:rsidR="00AA0BD3" w14:paraId="336690B0" w14:textId="77777777" w:rsidTr="00AA0BD3">
        <w:tc>
          <w:tcPr>
            <w:tcW w:w="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930A7" w14:textId="77777777" w:rsidR="00AA0BD3" w:rsidRPr="00A61156" w:rsidRDefault="00AA0BD3" w:rsidP="00AA0BD3">
            <w:pPr>
              <w:rPr>
                <w:rFonts w:ascii="Calibri" w:hAnsi="Calibri" w:cs="Calibri"/>
                <w:sz w:val="20"/>
                <w:szCs w:val="20"/>
                <w:lang w:eastAsia="en-US"/>
              </w:rPr>
            </w:pPr>
            <w:r w:rsidRPr="00A61156">
              <w:rPr>
                <w:rFonts w:ascii="Calibri" w:hAnsi="Calibri" w:cs="Calibri"/>
                <w:b/>
                <w:bCs/>
                <w:sz w:val="20"/>
                <w:szCs w:val="20"/>
                <w:lang w:eastAsia="en-US"/>
              </w:rPr>
              <w:t>Qualifications</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14:paraId="352C6018"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Degree in Occupational Therapy or equivalent with licence to practice.</w:t>
            </w:r>
          </w:p>
          <w:p w14:paraId="026F4201"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Member of the College of Occupational Therapists,</w:t>
            </w:r>
          </w:p>
          <w:p w14:paraId="0143C635"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Member of the Health Care Professions Council (HCPC).</w:t>
            </w:r>
          </w:p>
        </w:tc>
        <w:tc>
          <w:tcPr>
            <w:tcW w:w="1333" w:type="pct"/>
            <w:tcBorders>
              <w:top w:val="nil"/>
              <w:left w:val="nil"/>
              <w:bottom w:val="single" w:sz="8" w:space="0" w:color="auto"/>
              <w:right w:val="single" w:sz="8" w:space="0" w:color="auto"/>
            </w:tcBorders>
            <w:tcMar>
              <w:top w:w="0" w:type="dxa"/>
              <w:left w:w="108" w:type="dxa"/>
              <w:bottom w:w="0" w:type="dxa"/>
              <w:right w:w="108" w:type="dxa"/>
            </w:tcMar>
            <w:hideMark/>
          </w:tcPr>
          <w:p w14:paraId="20178852"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Post-graduate qualification and experience in Sensory Integration, Levels 1 &amp; 2.</w:t>
            </w:r>
          </w:p>
        </w:tc>
        <w:tc>
          <w:tcPr>
            <w:tcW w:w="1333" w:type="pct"/>
            <w:tcBorders>
              <w:top w:val="nil"/>
              <w:left w:val="nil"/>
              <w:bottom w:val="single" w:sz="8" w:space="0" w:color="auto"/>
              <w:right w:val="single" w:sz="8" w:space="0" w:color="auto"/>
            </w:tcBorders>
            <w:hideMark/>
          </w:tcPr>
          <w:p w14:paraId="41D56A94" w14:textId="77777777" w:rsidR="00AA0BD3" w:rsidRPr="00A61156" w:rsidRDefault="00AA0BD3" w:rsidP="00AA0BD3">
            <w:pPr>
              <w:pStyle w:val="NoSpacing"/>
              <w:numPr>
                <w:ilvl w:val="0"/>
                <w:numId w:val="5"/>
              </w:numPr>
              <w:spacing w:line="256" w:lineRule="auto"/>
              <w:rPr>
                <w:rFonts w:ascii="Calibri" w:hAnsi="Calibri" w:cs="Calibri"/>
                <w:sz w:val="20"/>
                <w:szCs w:val="20"/>
              </w:rPr>
            </w:pPr>
            <w:r w:rsidRPr="00A61156">
              <w:rPr>
                <w:rFonts w:ascii="Calibri" w:hAnsi="Calibri" w:cs="Calibri"/>
                <w:sz w:val="20"/>
                <w:szCs w:val="20"/>
              </w:rPr>
              <w:t>Application</w:t>
            </w:r>
          </w:p>
        </w:tc>
      </w:tr>
      <w:tr w:rsidR="00AA0BD3" w14:paraId="1E3130DE" w14:textId="77777777" w:rsidTr="00AA0BD3">
        <w:tc>
          <w:tcPr>
            <w:tcW w:w="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974BA" w14:textId="77777777" w:rsidR="00AA0BD3" w:rsidRPr="00A61156" w:rsidRDefault="00AA0BD3" w:rsidP="00AA0BD3">
            <w:pPr>
              <w:rPr>
                <w:rFonts w:ascii="Calibri" w:hAnsi="Calibri" w:cs="Calibri"/>
                <w:sz w:val="20"/>
                <w:szCs w:val="20"/>
                <w:lang w:eastAsia="en-US"/>
              </w:rPr>
            </w:pPr>
            <w:r w:rsidRPr="00A61156">
              <w:rPr>
                <w:rFonts w:ascii="Calibri" w:hAnsi="Calibri" w:cs="Calibri"/>
                <w:b/>
                <w:bCs/>
                <w:sz w:val="20"/>
                <w:szCs w:val="20"/>
                <w:lang w:eastAsia="en-US"/>
              </w:rPr>
              <w:t>Experience</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14:paraId="4B8FAD4E"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At least three years post registration experience.</w:t>
            </w:r>
          </w:p>
          <w:p w14:paraId="61F869D8"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Clinical experience including individual and group work.</w:t>
            </w:r>
          </w:p>
          <w:p w14:paraId="120166FA"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Experience of working as part of a multi-disciplinary team.</w:t>
            </w:r>
          </w:p>
        </w:tc>
        <w:tc>
          <w:tcPr>
            <w:tcW w:w="1333" w:type="pct"/>
            <w:tcBorders>
              <w:top w:val="nil"/>
              <w:left w:val="nil"/>
              <w:bottom w:val="single" w:sz="8" w:space="0" w:color="auto"/>
              <w:right w:val="single" w:sz="8" w:space="0" w:color="auto"/>
            </w:tcBorders>
            <w:tcMar>
              <w:top w:w="0" w:type="dxa"/>
              <w:left w:w="108" w:type="dxa"/>
              <w:bottom w:w="0" w:type="dxa"/>
              <w:right w:w="108" w:type="dxa"/>
            </w:tcMar>
            <w:hideMark/>
          </w:tcPr>
          <w:p w14:paraId="5AD840B0"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Experience of working within an educational environment.</w:t>
            </w:r>
          </w:p>
          <w:p w14:paraId="35367ECC"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Experience of working with school aged children with complex learning difficulties.</w:t>
            </w:r>
          </w:p>
          <w:p w14:paraId="06AB304E"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Experience of working with ASC pupils with challenging behaviour.</w:t>
            </w:r>
          </w:p>
          <w:p w14:paraId="7068CBCB"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Experience of supervising/teaching staff/students/volunteers.</w:t>
            </w:r>
          </w:p>
        </w:tc>
        <w:tc>
          <w:tcPr>
            <w:tcW w:w="1333" w:type="pct"/>
            <w:tcBorders>
              <w:top w:val="nil"/>
              <w:left w:val="nil"/>
              <w:bottom w:val="single" w:sz="8" w:space="0" w:color="auto"/>
              <w:right w:val="single" w:sz="8" w:space="0" w:color="auto"/>
            </w:tcBorders>
          </w:tcPr>
          <w:p w14:paraId="7F5F1212" w14:textId="77777777" w:rsidR="00AA0BD3" w:rsidRPr="00A61156" w:rsidRDefault="00AA0BD3" w:rsidP="00AA0BD3">
            <w:pPr>
              <w:pStyle w:val="NoSpacing"/>
              <w:numPr>
                <w:ilvl w:val="0"/>
                <w:numId w:val="5"/>
              </w:numPr>
              <w:spacing w:line="256" w:lineRule="auto"/>
              <w:rPr>
                <w:rFonts w:ascii="Calibri" w:hAnsi="Calibri" w:cs="Calibri"/>
                <w:sz w:val="20"/>
                <w:szCs w:val="20"/>
              </w:rPr>
            </w:pPr>
            <w:r w:rsidRPr="00A61156">
              <w:rPr>
                <w:rFonts w:ascii="Calibri" w:hAnsi="Calibri" w:cs="Calibri"/>
                <w:sz w:val="20"/>
                <w:szCs w:val="20"/>
              </w:rPr>
              <w:t>Application</w:t>
            </w:r>
          </w:p>
          <w:p w14:paraId="7D4528F5" w14:textId="420B852B" w:rsidR="00AA0BD3" w:rsidRPr="00A61156" w:rsidRDefault="00AA0BD3" w:rsidP="00AA0BD3">
            <w:pPr>
              <w:pStyle w:val="NoSpacing"/>
              <w:numPr>
                <w:ilvl w:val="0"/>
                <w:numId w:val="5"/>
              </w:numPr>
              <w:spacing w:line="256" w:lineRule="auto"/>
              <w:rPr>
                <w:rFonts w:ascii="Calibri" w:hAnsi="Calibri" w:cs="Calibri"/>
                <w:sz w:val="20"/>
                <w:szCs w:val="20"/>
              </w:rPr>
            </w:pPr>
            <w:r w:rsidRPr="00A61156">
              <w:rPr>
                <w:rFonts w:ascii="Calibri" w:hAnsi="Calibri" w:cs="Calibri"/>
                <w:sz w:val="20"/>
                <w:szCs w:val="20"/>
              </w:rPr>
              <w:t>Interview</w:t>
            </w:r>
          </w:p>
          <w:p w14:paraId="614138E9" w14:textId="77777777" w:rsidR="00AA0BD3" w:rsidRPr="00A61156" w:rsidRDefault="00AA0BD3" w:rsidP="00AA0BD3">
            <w:pPr>
              <w:pStyle w:val="NoSpacing"/>
              <w:spacing w:line="256" w:lineRule="auto"/>
              <w:rPr>
                <w:rFonts w:ascii="Calibri" w:hAnsi="Calibri" w:cs="Calibri"/>
                <w:sz w:val="20"/>
                <w:szCs w:val="20"/>
              </w:rPr>
            </w:pPr>
          </w:p>
        </w:tc>
      </w:tr>
      <w:tr w:rsidR="00AA0BD3" w14:paraId="56698E2A" w14:textId="77777777" w:rsidTr="00AA0BD3">
        <w:tc>
          <w:tcPr>
            <w:tcW w:w="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C6F8A" w14:textId="4F00A3F4" w:rsidR="00AA0BD3" w:rsidRPr="00A61156" w:rsidRDefault="00AA0BD3" w:rsidP="00AA0BD3">
            <w:pPr>
              <w:rPr>
                <w:rFonts w:ascii="Calibri" w:hAnsi="Calibri" w:cs="Calibri"/>
                <w:sz w:val="20"/>
                <w:szCs w:val="20"/>
                <w:lang w:eastAsia="en-US"/>
              </w:rPr>
            </w:pPr>
            <w:r w:rsidRPr="00A61156">
              <w:rPr>
                <w:rFonts w:ascii="Calibri" w:hAnsi="Calibri" w:cs="Calibri"/>
                <w:b/>
                <w:bCs/>
                <w:sz w:val="20"/>
                <w:szCs w:val="20"/>
                <w:lang w:eastAsia="en-US"/>
              </w:rPr>
              <w:t>Professional</w:t>
            </w:r>
          </w:p>
          <w:p w14:paraId="23BFF87F" w14:textId="77777777" w:rsidR="00AA0BD3" w:rsidRPr="00A61156" w:rsidRDefault="00AA0BD3" w:rsidP="00AA0BD3">
            <w:pPr>
              <w:rPr>
                <w:rFonts w:ascii="Calibri" w:hAnsi="Calibri" w:cs="Calibri"/>
                <w:sz w:val="20"/>
                <w:szCs w:val="20"/>
                <w:lang w:eastAsia="en-US"/>
              </w:rPr>
            </w:pPr>
            <w:r w:rsidRPr="00A61156">
              <w:rPr>
                <w:rFonts w:ascii="Calibri" w:hAnsi="Calibri" w:cs="Calibri"/>
                <w:b/>
                <w:bCs/>
                <w:sz w:val="20"/>
                <w:szCs w:val="20"/>
                <w:lang w:eastAsia="en-US"/>
              </w:rPr>
              <w:t>Learning</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14:paraId="16ACE12D"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Commitment to continuing personal and professional development.</w:t>
            </w:r>
          </w:p>
        </w:tc>
        <w:tc>
          <w:tcPr>
            <w:tcW w:w="1333" w:type="pct"/>
            <w:tcBorders>
              <w:top w:val="nil"/>
              <w:left w:val="nil"/>
              <w:bottom w:val="single" w:sz="8" w:space="0" w:color="auto"/>
              <w:right w:val="single" w:sz="8" w:space="0" w:color="auto"/>
            </w:tcBorders>
            <w:tcMar>
              <w:top w:w="0" w:type="dxa"/>
              <w:left w:w="108" w:type="dxa"/>
              <w:bottom w:w="0" w:type="dxa"/>
              <w:right w:w="108" w:type="dxa"/>
            </w:tcMar>
            <w:hideMark/>
          </w:tcPr>
          <w:p w14:paraId="0147484E"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Evidence of Professional Development relevant to the role.</w:t>
            </w:r>
          </w:p>
        </w:tc>
        <w:tc>
          <w:tcPr>
            <w:tcW w:w="1333" w:type="pct"/>
            <w:tcBorders>
              <w:top w:val="nil"/>
              <w:left w:val="nil"/>
              <w:bottom w:val="single" w:sz="8" w:space="0" w:color="auto"/>
              <w:right w:val="single" w:sz="8" w:space="0" w:color="auto"/>
            </w:tcBorders>
            <w:hideMark/>
          </w:tcPr>
          <w:p w14:paraId="26AD7A5B" w14:textId="77777777" w:rsidR="00AA0BD3" w:rsidRPr="00A61156" w:rsidRDefault="00AA0BD3" w:rsidP="00AA0BD3">
            <w:pPr>
              <w:pStyle w:val="NoSpacing"/>
              <w:numPr>
                <w:ilvl w:val="0"/>
                <w:numId w:val="5"/>
              </w:numPr>
              <w:spacing w:line="256" w:lineRule="auto"/>
              <w:rPr>
                <w:rFonts w:ascii="Calibri" w:hAnsi="Calibri" w:cs="Calibri"/>
                <w:sz w:val="20"/>
                <w:szCs w:val="20"/>
              </w:rPr>
            </w:pPr>
            <w:r w:rsidRPr="00A61156">
              <w:rPr>
                <w:rFonts w:ascii="Calibri" w:hAnsi="Calibri" w:cs="Calibri"/>
                <w:sz w:val="20"/>
                <w:szCs w:val="20"/>
              </w:rPr>
              <w:t>Application</w:t>
            </w:r>
          </w:p>
          <w:p w14:paraId="683BBA5E" w14:textId="669E9F9B" w:rsidR="00AA0BD3" w:rsidRPr="00A61156" w:rsidRDefault="00AA0BD3" w:rsidP="00AA0BD3">
            <w:pPr>
              <w:pStyle w:val="NoSpacing"/>
              <w:numPr>
                <w:ilvl w:val="0"/>
                <w:numId w:val="5"/>
              </w:numPr>
              <w:spacing w:line="256" w:lineRule="auto"/>
              <w:rPr>
                <w:rFonts w:ascii="Calibri" w:hAnsi="Calibri" w:cs="Calibri"/>
                <w:sz w:val="20"/>
                <w:szCs w:val="20"/>
              </w:rPr>
            </w:pPr>
            <w:r w:rsidRPr="00A61156">
              <w:rPr>
                <w:rFonts w:ascii="Calibri" w:hAnsi="Calibri" w:cs="Calibri"/>
                <w:sz w:val="20"/>
                <w:szCs w:val="20"/>
              </w:rPr>
              <w:t>Interview</w:t>
            </w:r>
          </w:p>
        </w:tc>
      </w:tr>
      <w:tr w:rsidR="00AA0BD3" w14:paraId="2BC68B5E" w14:textId="77777777" w:rsidTr="00AA0BD3">
        <w:tc>
          <w:tcPr>
            <w:tcW w:w="49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7FB388" w14:textId="77777777" w:rsidR="00AA0BD3" w:rsidRPr="00A61156" w:rsidRDefault="00AA0BD3" w:rsidP="00AA0BD3">
            <w:pPr>
              <w:rPr>
                <w:rFonts w:ascii="Calibri" w:hAnsi="Calibri" w:cs="Calibri"/>
                <w:sz w:val="20"/>
                <w:szCs w:val="20"/>
                <w:lang w:eastAsia="en-US"/>
              </w:rPr>
            </w:pPr>
            <w:r w:rsidRPr="00A61156">
              <w:rPr>
                <w:rFonts w:ascii="Calibri" w:hAnsi="Calibri" w:cs="Calibri"/>
                <w:b/>
                <w:bCs/>
                <w:sz w:val="20"/>
                <w:szCs w:val="20"/>
                <w:lang w:eastAsia="en-US"/>
              </w:rPr>
              <w:t>Knowledge &amp; Skills</w:t>
            </w:r>
          </w:p>
          <w:p w14:paraId="00172CD2" w14:textId="77777777" w:rsidR="00AA0BD3" w:rsidRPr="00A61156" w:rsidRDefault="00AA0BD3" w:rsidP="00AA0BD3">
            <w:pPr>
              <w:rPr>
                <w:rFonts w:ascii="Calibri" w:hAnsi="Calibri" w:cs="Calibri"/>
                <w:sz w:val="20"/>
                <w:szCs w:val="20"/>
                <w:lang w:eastAsia="en-US"/>
              </w:rPr>
            </w:pP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14:paraId="141F218C"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Understanding of the role of therapeutic intervention within an ASC school.</w:t>
            </w:r>
          </w:p>
          <w:p w14:paraId="0956C69D"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Understanding of wide range of physical, perceptual and sensory difficulties associated with autism and their impact on learning.</w:t>
            </w:r>
          </w:p>
          <w:p w14:paraId="610E327E"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Knowledge of a range of standardised and functional assessment tools relevant to client group.</w:t>
            </w:r>
          </w:p>
          <w:p w14:paraId="78B40207"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Sound knowledge of the standards of record keeping.</w:t>
            </w:r>
          </w:p>
          <w:p w14:paraId="2CBEB0A5"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Knowledge of the principles of clinical governance/audit and ability to operate within them.</w:t>
            </w:r>
          </w:p>
          <w:p w14:paraId="2A8B6536"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Can demonstrate highly developed auditory and perceptual skills for the assessment, diagnosis and treatment of pupil clients.</w:t>
            </w:r>
          </w:p>
          <w:p w14:paraId="40B69618"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lastRenderedPageBreak/>
              <w:t>An understanding of the management of conflict across a range of challenging situations.</w:t>
            </w:r>
          </w:p>
        </w:tc>
        <w:tc>
          <w:tcPr>
            <w:tcW w:w="1333" w:type="pct"/>
            <w:tcBorders>
              <w:top w:val="nil"/>
              <w:left w:val="nil"/>
              <w:bottom w:val="single" w:sz="8" w:space="0" w:color="auto"/>
              <w:right w:val="single" w:sz="8" w:space="0" w:color="auto"/>
            </w:tcBorders>
            <w:tcMar>
              <w:top w:w="0" w:type="dxa"/>
              <w:left w:w="108" w:type="dxa"/>
              <w:bottom w:w="0" w:type="dxa"/>
              <w:right w:w="108" w:type="dxa"/>
            </w:tcMar>
            <w:hideMark/>
          </w:tcPr>
          <w:p w14:paraId="37A8E984"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lastRenderedPageBreak/>
              <w:t>Knowledge of the National Curriculum across all Key Stages.</w:t>
            </w:r>
          </w:p>
          <w:p w14:paraId="66133BC7"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Knowledge of national policies and procedures relevant to client group.</w:t>
            </w:r>
          </w:p>
          <w:p w14:paraId="0AE91E6F"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Understanding the roles of other professionals relevant to the client group.</w:t>
            </w:r>
          </w:p>
          <w:p w14:paraId="2C413356"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Knowledge of a range of therapeutic interventions relevant to the client group.</w:t>
            </w:r>
          </w:p>
        </w:tc>
        <w:tc>
          <w:tcPr>
            <w:tcW w:w="1333" w:type="pct"/>
            <w:tcBorders>
              <w:top w:val="nil"/>
              <w:left w:val="nil"/>
              <w:bottom w:val="single" w:sz="8" w:space="0" w:color="auto"/>
              <w:right w:val="single" w:sz="8" w:space="0" w:color="auto"/>
            </w:tcBorders>
            <w:hideMark/>
          </w:tcPr>
          <w:p w14:paraId="5C5B27C2" w14:textId="77777777" w:rsidR="00AA0BD3" w:rsidRPr="00A61156" w:rsidRDefault="00AA0BD3" w:rsidP="00AA0BD3">
            <w:pPr>
              <w:pStyle w:val="NoSpacing"/>
              <w:numPr>
                <w:ilvl w:val="0"/>
                <w:numId w:val="5"/>
              </w:numPr>
              <w:spacing w:line="256" w:lineRule="auto"/>
              <w:rPr>
                <w:rFonts w:ascii="Calibri" w:hAnsi="Calibri" w:cs="Calibri"/>
                <w:sz w:val="20"/>
                <w:szCs w:val="20"/>
              </w:rPr>
            </w:pPr>
            <w:r w:rsidRPr="00A61156">
              <w:rPr>
                <w:rFonts w:ascii="Calibri" w:hAnsi="Calibri" w:cs="Calibri"/>
                <w:sz w:val="20"/>
                <w:szCs w:val="20"/>
              </w:rPr>
              <w:t>Application</w:t>
            </w:r>
          </w:p>
          <w:p w14:paraId="30111C30" w14:textId="6E5DE096" w:rsidR="00AA0BD3" w:rsidRPr="00A61156" w:rsidRDefault="00AA0BD3" w:rsidP="00AA0BD3">
            <w:pPr>
              <w:pStyle w:val="NoSpacing"/>
              <w:numPr>
                <w:ilvl w:val="0"/>
                <w:numId w:val="5"/>
              </w:numPr>
              <w:spacing w:line="256" w:lineRule="auto"/>
              <w:rPr>
                <w:rFonts w:ascii="Calibri" w:hAnsi="Calibri" w:cs="Calibri"/>
                <w:sz w:val="20"/>
                <w:szCs w:val="20"/>
              </w:rPr>
            </w:pPr>
            <w:r w:rsidRPr="00A61156">
              <w:rPr>
                <w:rFonts w:ascii="Calibri" w:hAnsi="Calibri" w:cs="Calibri"/>
                <w:sz w:val="20"/>
                <w:szCs w:val="20"/>
              </w:rPr>
              <w:t>Interview</w:t>
            </w:r>
          </w:p>
          <w:p w14:paraId="1B7327B2" w14:textId="227DCE2F" w:rsidR="00AA0BD3" w:rsidRPr="00A61156" w:rsidRDefault="00AA0BD3" w:rsidP="00AA0BD3">
            <w:pPr>
              <w:pStyle w:val="NoSpacing"/>
              <w:numPr>
                <w:ilvl w:val="0"/>
                <w:numId w:val="5"/>
              </w:numPr>
              <w:spacing w:line="256" w:lineRule="auto"/>
              <w:rPr>
                <w:rFonts w:ascii="Calibri" w:hAnsi="Calibri" w:cs="Calibri"/>
                <w:sz w:val="20"/>
                <w:szCs w:val="20"/>
              </w:rPr>
            </w:pPr>
            <w:r w:rsidRPr="00A61156">
              <w:rPr>
                <w:rFonts w:ascii="Calibri" w:hAnsi="Calibri" w:cs="Calibri"/>
                <w:sz w:val="20"/>
                <w:szCs w:val="20"/>
              </w:rPr>
              <w:t>Assessment</w:t>
            </w:r>
          </w:p>
        </w:tc>
      </w:tr>
      <w:tr w:rsidR="00AA0BD3" w14:paraId="16255371" w14:textId="77777777" w:rsidTr="00AA0BD3">
        <w:tc>
          <w:tcPr>
            <w:tcW w:w="4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D555C" w14:textId="77777777" w:rsidR="00AA0BD3" w:rsidRPr="00A61156" w:rsidRDefault="00AA0BD3" w:rsidP="00AA0BD3">
            <w:pPr>
              <w:rPr>
                <w:rFonts w:ascii="Calibri" w:hAnsi="Calibri" w:cs="Calibri"/>
                <w:sz w:val="20"/>
                <w:szCs w:val="20"/>
                <w:lang w:eastAsia="en-US"/>
              </w:rPr>
            </w:pPr>
            <w:r w:rsidRPr="00A61156">
              <w:rPr>
                <w:rFonts w:ascii="Calibri" w:hAnsi="Calibri" w:cs="Calibri"/>
                <w:b/>
                <w:bCs/>
                <w:sz w:val="20"/>
                <w:szCs w:val="20"/>
                <w:lang w:eastAsia="en-US"/>
              </w:rPr>
              <w:t>Personal Attributes</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14:paraId="18209DD0"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Flexibility to cope with diverse needs of the post.</w:t>
            </w:r>
          </w:p>
          <w:p w14:paraId="365303EA"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Resilience to work under pressure.</w:t>
            </w:r>
          </w:p>
          <w:p w14:paraId="29C9E932"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Positive, personable and optimistic.</w:t>
            </w:r>
          </w:p>
          <w:p w14:paraId="4203FE0D" w14:textId="77777777" w:rsidR="00AA0BD3" w:rsidRPr="00A61156" w:rsidRDefault="00AA0BD3" w:rsidP="00AA0BD3">
            <w:pPr>
              <w:pStyle w:val="NoSpacing"/>
              <w:spacing w:line="256" w:lineRule="auto"/>
              <w:rPr>
                <w:rFonts w:ascii="Calibri" w:hAnsi="Calibri" w:cs="Calibri"/>
                <w:sz w:val="20"/>
                <w:szCs w:val="20"/>
              </w:rPr>
            </w:pPr>
            <w:r w:rsidRPr="00A61156">
              <w:rPr>
                <w:rFonts w:ascii="Calibri" w:hAnsi="Calibri" w:cs="Calibri"/>
                <w:sz w:val="20"/>
                <w:szCs w:val="20"/>
              </w:rPr>
              <w:t>High level of commitment and attendance in current role.</w:t>
            </w:r>
          </w:p>
        </w:tc>
        <w:tc>
          <w:tcPr>
            <w:tcW w:w="1333" w:type="pct"/>
            <w:tcBorders>
              <w:top w:val="nil"/>
              <w:left w:val="nil"/>
              <w:bottom w:val="single" w:sz="8" w:space="0" w:color="auto"/>
              <w:right w:val="single" w:sz="8" w:space="0" w:color="auto"/>
            </w:tcBorders>
            <w:tcMar>
              <w:top w:w="0" w:type="dxa"/>
              <w:left w:w="108" w:type="dxa"/>
              <w:bottom w:w="0" w:type="dxa"/>
              <w:right w:w="108" w:type="dxa"/>
            </w:tcMar>
            <w:hideMark/>
          </w:tcPr>
          <w:p w14:paraId="2E361F3A" w14:textId="4F5BA5EF" w:rsidR="00AA0BD3" w:rsidRPr="00A61156" w:rsidRDefault="00AA0BD3" w:rsidP="00AA0BD3">
            <w:pPr>
              <w:rPr>
                <w:rFonts w:ascii="Calibri" w:hAnsi="Calibri" w:cs="Calibri"/>
                <w:sz w:val="20"/>
                <w:szCs w:val="20"/>
                <w:lang w:eastAsia="en-US"/>
              </w:rPr>
            </w:pPr>
          </w:p>
        </w:tc>
        <w:tc>
          <w:tcPr>
            <w:tcW w:w="1333" w:type="pct"/>
            <w:tcBorders>
              <w:top w:val="nil"/>
              <w:left w:val="nil"/>
              <w:bottom w:val="single" w:sz="8" w:space="0" w:color="auto"/>
              <w:right w:val="single" w:sz="8" w:space="0" w:color="auto"/>
            </w:tcBorders>
            <w:hideMark/>
          </w:tcPr>
          <w:p w14:paraId="6D58BA20" w14:textId="77777777" w:rsidR="00AA0BD3" w:rsidRPr="00A61156" w:rsidRDefault="00AA0BD3" w:rsidP="00AA0BD3">
            <w:pPr>
              <w:pStyle w:val="ListParagraph"/>
              <w:numPr>
                <w:ilvl w:val="0"/>
                <w:numId w:val="6"/>
              </w:numPr>
              <w:spacing w:after="200" w:line="276" w:lineRule="auto"/>
              <w:rPr>
                <w:rFonts w:ascii="Calibri" w:hAnsi="Calibri" w:cs="Calibri"/>
                <w:sz w:val="20"/>
                <w:szCs w:val="20"/>
                <w:lang w:eastAsia="en-US"/>
              </w:rPr>
            </w:pPr>
            <w:r w:rsidRPr="00A61156">
              <w:rPr>
                <w:rFonts w:ascii="Calibri" w:hAnsi="Calibri" w:cs="Calibri"/>
                <w:sz w:val="20"/>
                <w:szCs w:val="20"/>
              </w:rPr>
              <w:t>Application</w:t>
            </w:r>
          </w:p>
          <w:p w14:paraId="7FE95774" w14:textId="77777777" w:rsidR="00AA0BD3" w:rsidRPr="00A61156" w:rsidRDefault="00AA0BD3" w:rsidP="00AA0BD3">
            <w:pPr>
              <w:pStyle w:val="ListParagraph"/>
              <w:numPr>
                <w:ilvl w:val="0"/>
                <w:numId w:val="6"/>
              </w:numPr>
              <w:spacing w:after="200" w:line="276" w:lineRule="auto"/>
              <w:rPr>
                <w:rFonts w:ascii="Calibri" w:hAnsi="Calibri" w:cs="Calibri"/>
                <w:sz w:val="20"/>
                <w:szCs w:val="20"/>
              </w:rPr>
            </w:pPr>
            <w:r w:rsidRPr="00A61156">
              <w:rPr>
                <w:rFonts w:ascii="Calibri" w:hAnsi="Calibri" w:cs="Calibri"/>
                <w:sz w:val="20"/>
                <w:szCs w:val="20"/>
              </w:rPr>
              <w:t>Interview</w:t>
            </w:r>
          </w:p>
          <w:p w14:paraId="35CD0AD5" w14:textId="09F998E5" w:rsidR="00AA0BD3" w:rsidRPr="00A61156" w:rsidRDefault="00AA0BD3" w:rsidP="00AA0BD3">
            <w:pPr>
              <w:pStyle w:val="ListParagraph"/>
              <w:numPr>
                <w:ilvl w:val="0"/>
                <w:numId w:val="6"/>
              </w:numPr>
              <w:spacing w:after="200" w:line="276" w:lineRule="auto"/>
              <w:rPr>
                <w:rFonts w:ascii="Calibri" w:hAnsi="Calibri" w:cs="Calibri"/>
                <w:sz w:val="20"/>
                <w:szCs w:val="20"/>
              </w:rPr>
            </w:pPr>
            <w:r w:rsidRPr="00A61156">
              <w:rPr>
                <w:rFonts w:ascii="Calibri" w:hAnsi="Calibri" w:cs="Calibri"/>
                <w:sz w:val="20"/>
                <w:szCs w:val="20"/>
              </w:rPr>
              <w:t>Assessment</w:t>
            </w:r>
          </w:p>
        </w:tc>
      </w:tr>
    </w:tbl>
    <w:p w14:paraId="18AC308B" w14:textId="77777777" w:rsidR="00AA0BD3" w:rsidRDefault="00AA0BD3" w:rsidP="00AA0BD3">
      <w:pPr>
        <w:spacing w:after="0"/>
        <w:jc w:val="both"/>
        <w:rPr>
          <w:rFonts w:cstheme="minorHAnsi"/>
        </w:rPr>
      </w:pPr>
    </w:p>
    <w:p w14:paraId="20CEFD72" w14:textId="77777777" w:rsidR="00AA0BD3" w:rsidRPr="00E15697" w:rsidRDefault="00AA0BD3" w:rsidP="00AA0BD3">
      <w:pPr>
        <w:spacing w:after="0"/>
        <w:jc w:val="both"/>
        <w:rPr>
          <w:rFonts w:cstheme="minorHAnsi"/>
          <w:color w:val="000000" w:themeColor="text1"/>
        </w:rPr>
      </w:pPr>
    </w:p>
    <w:p w14:paraId="3C434D58" w14:textId="05976D4E" w:rsidR="00E15697" w:rsidRPr="00A61156" w:rsidRDefault="00E15697" w:rsidP="00E15697">
      <w:pPr>
        <w:rPr>
          <w:rStyle w:val="eop"/>
          <w:rFonts w:eastAsiaTheme="minorHAnsi"/>
          <w:b/>
          <w:bCs/>
          <w:i/>
          <w:iCs/>
          <w:color w:val="000000" w:themeColor="text1"/>
          <w:sz w:val="20"/>
          <w:szCs w:val="20"/>
          <w:shd w:val="clear" w:color="auto" w:fill="FFFFFF"/>
        </w:rPr>
      </w:pPr>
      <w:r w:rsidRPr="00A61156">
        <w:rPr>
          <w:rStyle w:val="normaltextrun"/>
          <w:rFonts w:ascii="Calibri" w:hAnsi="Calibri" w:cs="Calibri"/>
          <w:b/>
          <w:bCs/>
          <w:i/>
          <w:iCs/>
          <w:color w:val="000000" w:themeColor="text1"/>
          <w:sz w:val="20"/>
          <w:szCs w:val="20"/>
        </w:rPr>
        <w:t>Venturers’ Academy</w:t>
      </w:r>
      <w:r w:rsidRPr="00A61156">
        <w:rPr>
          <w:rStyle w:val="normaltextrun"/>
          <w:rFonts w:ascii="Calibri" w:hAnsi="Calibri" w:cs="Calibri"/>
          <w:b/>
          <w:bCs/>
          <w:i/>
          <w:iCs/>
          <w:color w:val="000000" w:themeColor="text1"/>
          <w:sz w:val="20"/>
          <w:szCs w:val="20"/>
          <w:shd w:val="clear" w:color="auto" w:fill="FFFFFF"/>
        </w:rPr>
        <w:t xml:space="preserve"> is part of E-ACT and is committed to safeguarding and promoting the welfare of young people and vulnerable adults, and all appointments are subject to enhanced Disclosure &amp; Barring Service (DBS) checks and satisfactory references.</w:t>
      </w:r>
      <w:r w:rsidRPr="00A61156">
        <w:rPr>
          <w:rStyle w:val="eop"/>
          <w:rFonts w:ascii="Calibri" w:hAnsi="Calibri" w:cs="Calibri"/>
          <w:b/>
          <w:bCs/>
          <w:i/>
          <w:iCs/>
          <w:color w:val="000000" w:themeColor="text1"/>
          <w:sz w:val="20"/>
          <w:szCs w:val="20"/>
          <w:shd w:val="clear" w:color="auto" w:fill="FFFFFF"/>
        </w:rPr>
        <w:t> </w:t>
      </w:r>
    </w:p>
    <w:p w14:paraId="3FDDB3B0" w14:textId="77777777" w:rsidR="00AA0BD3" w:rsidRDefault="00AA0BD3" w:rsidP="00AA0BD3">
      <w:pPr>
        <w:spacing w:after="0"/>
        <w:jc w:val="both"/>
        <w:rPr>
          <w:rFonts w:cstheme="minorHAnsi"/>
        </w:rPr>
      </w:pPr>
    </w:p>
    <w:p w14:paraId="37434666" w14:textId="77777777" w:rsidR="00AA0BD3" w:rsidRDefault="00AA0BD3" w:rsidP="00AA0BD3">
      <w:pPr>
        <w:spacing w:after="0"/>
        <w:jc w:val="both"/>
        <w:rPr>
          <w:rFonts w:cstheme="minorHAnsi"/>
        </w:rPr>
      </w:pPr>
    </w:p>
    <w:p w14:paraId="2AF07A44" w14:textId="77777777" w:rsidR="00AA0BD3" w:rsidRDefault="00AA0BD3" w:rsidP="00AA0BD3">
      <w:pPr>
        <w:spacing w:after="0"/>
        <w:jc w:val="both"/>
        <w:rPr>
          <w:rFonts w:cstheme="minorHAnsi"/>
        </w:rPr>
      </w:pPr>
    </w:p>
    <w:p w14:paraId="668F59EB" w14:textId="77777777" w:rsidR="00AA0BD3" w:rsidRDefault="00AA0BD3" w:rsidP="00AA0BD3">
      <w:pPr>
        <w:spacing w:after="0"/>
        <w:jc w:val="both"/>
        <w:rPr>
          <w:rFonts w:cstheme="minorHAnsi"/>
        </w:rPr>
      </w:pPr>
    </w:p>
    <w:p w14:paraId="247976B2" w14:textId="77777777" w:rsidR="00AA0BD3" w:rsidRDefault="00AA0BD3" w:rsidP="00AA0BD3">
      <w:pPr>
        <w:spacing w:after="0"/>
        <w:jc w:val="both"/>
        <w:rPr>
          <w:rFonts w:cstheme="minorHAnsi"/>
        </w:rPr>
      </w:pPr>
    </w:p>
    <w:p w14:paraId="62CB5AD6" w14:textId="77777777" w:rsidR="00AA0BD3" w:rsidRDefault="00AA0BD3" w:rsidP="00AA0BD3">
      <w:pPr>
        <w:spacing w:after="0"/>
        <w:jc w:val="both"/>
        <w:rPr>
          <w:rFonts w:cstheme="minorHAnsi"/>
        </w:rPr>
      </w:pPr>
    </w:p>
    <w:p w14:paraId="2E68AB38" w14:textId="77777777" w:rsidR="00AA0BD3" w:rsidRDefault="00AA0BD3" w:rsidP="00AA0BD3">
      <w:pPr>
        <w:spacing w:after="0"/>
        <w:jc w:val="both"/>
        <w:rPr>
          <w:rFonts w:cstheme="minorHAnsi"/>
        </w:rPr>
      </w:pPr>
    </w:p>
    <w:p w14:paraId="007D5745" w14:textId="77777777" w:rsidR="00AA0BD3" w:rsidRDefault="00AA0BD3" w:rsidP="00AA0BD3">
      <w:pPr>
        <w:spacing w:after="0"/>
        <w:jc w:val="both"/>
        <w:rPr>
          <w:rFonts w:cstheme="minorHAnsi"/>
        </w:rPr>
      </w:pPr>
    </w:p>
    <w:p w14:paraId="63898FF6" w14:textId="77777777" w:rsidR="00AA0BD3" w:rsidRDefault="00AA0BD3" w:rsidP="00AA0BD3">
      <w:pPr>
        <w:spacing w:after="0"/>
        <w:jc w:val="both"/>
        <w:rPr>
          <w:rFonts w:cstheme="minorHAnsi"/>
        </w:rPr>
      </w:pPr>
    </w:p>
    <w:p w14:paraId="2F64BC6B" w14:textId="77777777" w:rsidR="00AA0BD3" w:rsidRDefault="00AA0BD3" w:rsidP="00AA0BD3">
      <w:pPr>
        <w:spacing w:after="0"/>
        <w:jc w:val="both"/>
        <w:rPr>
          <w:rFonts w:cstheme="minorHAnsi"/>
        </w:rPr>
      </w:pPr>
    </w:p>
    <w:p w14:paraId="469D10F7" w14:textId="77777777" w:rsidR="00AA0BD3" w:rsidRDefault="00AA0BD3" w:rsidP="00AA0BD3">
      <w:pPr>
        <w:spacing w:after="0"/>
        <w:jc w:val="both"/>
        <w:rPr>
          <w:rFonts w:cstheme="minorHAnsi"/>
        </w:rPr>
      </w:pPr>
    </w:p>
    <w:p w14:paraId="12A0A122" w14:textId="77777777" w:rsidR="00AA0BD3" w:rsidRDefault="00AA0BD3" w:rsidP="00AA0BD3">
      <w:pPr>
        <w:spacing w:after="0"/>
        <w:jc w:val="both"/>
        <w:rPr>
          <w:rFonts w:cstheme="minorHAnsi"/>
        </w:rPr>
      </w:pPr>
    </w:p>
    <w:p w14:paraId="020F4589" w14:textId="77777777" w:rsidR="00F64E31" w:rsidRDefault="00F64E31"/>
    <w:sectPr w:rsidR="00F64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44CCF"/>
    <w:multiLevelType w:val="hybridMultilevel"/>
    <w:tmpl w:val="A79EF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6B0038"/>
    <w:multiLevelType w:val="hybridMultilevel"/>
    <w:tmpl w:val="A7666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BF670F"/>
    <w:multiLevelType w:val="hybridMultilevel"/>
    <w:tmpl w:val="F06E30EA"/>
    <w:lvl w:ilvl="0" w:tplc="08090001">
      <w:start w:val="1"/>
      <w:numFmt w:val="bullet"/>
      <w:lvlText w:val=""/>
      <w:lvlJc w:val="left"/>
      <w:pPr>
        <w:ind w:left="36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C8A0BD7"/>
    <w:multiLevelType w:val="hybridMultilevel"/>
    <w:tmpl w:val="C8CA6DB6"/>
    <w:lvl w:ilvl="0" w:tplc="08090001">
      <w:start w:val="1"/>
      <w:numFmt w:val="bullet"/>
      <w:lvlText w:val=""/>
      <w:lvlJc w:val="left"/>
      <w:pPr>
        <w:ind w:left="36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538262B0"/>
    <w:multiLevelType w:val="multilevel"/>
    <w:tmpl w:val="55620838"/>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5D2B0E58"/>
    <w:multiLevelType w:val="hybridMultilevel"/>
    <w:tmpl w:val="11485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4218406">
    <w:abstractNumId w:val="1"/>
  </w:num>
  <w:num w:numId="2" w16cid:durableId="14125833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60390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3079056">
    <w:abstractNumId w:val="4"/>
  </w:num>
  <w:num w:numId="5" w16cid:durableId="366107438">
    <w:abstractNumId w:val="0"/>
  </w:num>
  <w:num w:numId="6" w16cid:durableId="2059818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D3"/>
    <w:rsid w:val="00204E4F"/>
    <w:rsid w:val="0033687D"/>
    <w:rsid w:val="003F47F7"/>
    <w:rsid w:val="005106AA"/>
    <w:rsid w:val="00691B22"/>
    <w:rsid w:val="00850E10"/>
    <w:rsid w:val="00926428"/>
    <w:rsid w:val="009A30A5"/>
    <w:rsid w:val="00A61156"/>
    <w:rsid w:val="00AA0BD3"/>
    <w:rsid w:val="00BE2CDC"/>
    <w:rsid w:val="00C25D1D"/>
    <w:rsid w:val="00D1425C"/>
    <w:rsid w:val="00E15697"/>
    <w:rsid w:val="00F34165"/>
    <w:rsid w:val="00F6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365C"/>
  <w15:chartTrackingRefBased/>
  <w15:docId w15:val="{E0D3B6BA-2541-40B2-A921-AEDB9B18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BD3"/>
    <w:pPr>
      <w:spacing w:line="256" w:lineRule="auto"/>
    </w:pPr>
    <w:rPr>
      <w:rFonts w:eastAsiaTheme="minorEastAsia"/>
      <w:kern w:val="0"/>
      <w:sz w:val="22"/>
      <w:szCs w:val="22"/>
      <w:lang w:eastAsia="en-GB"/>
      <w14:ligatures w14:val="none"/>
    </w:rPr>
  </w:style>
  <w:style w:type="paragraph" w:styleId="Heading1">
    <w:name w:val="heading 1"/>
    <w:basedOn w:val="Normal"/>
    <w:next w:val="Normal"/>
    <w:link w:val="Heading1Char"/>
    <w:uiPriority w:val="9"/>
    <w:qFormat/>
    <w:rsid w:val="00AA0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BD3"/>
    <w:rPr>
      <w:rFonts w:eastAsiaTheme="majorEastAsia" w:cstheme="majorBidi"/>
      <w:color w:val="272727" w:themeColor="text1" w:themeTint="D8"/>
    </w:rPr>
  </w:style>
  <w:style w:type="paragraph" w:styleId="Title">
    <w:name w:val="Title"/>
    <w:basedOn w:val="Normal"/>
    <w:next w:val="Normal"/>
    <w:link w:val="TitleChar"/>
    <w:uiPriority w:val="10"/>
    <w:qFormat/>
    <w:rsid w:val="00AA0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BD3"/>
    <w:pPr>
      <w:spacing w:before="160"/>
      <w:jc w:val="center"/>
    </w:pPr>
    <w:rPr>
      <w:i/>
      <w:iCs/>
      <w:color w:val="404040" w:themeColor="text1" w:themeTint="BF"/>
    </w:rPr>
  </w:style>
  <w:style w:type="character" w:customStyle="1" w:styleId="QuoteChar">
    <w:name w:val="Quote Char"/>
    <w:basedOn w:val="DefaultParagraphFont"/>
    <w:link w:val="Quote"/>
    <w:uiPriority w:val="29"/>
    <w:rsid w:val="00AA0BD3"/>
    <w:rPr>
      <w:i/>
      <w:iCs/>
      <w:color w:val="404040" w:themeColor="text1" w:themeTint="BF"/>
    </w:rPr>
  </w:style>
  <w:style w:type="paragraph" w:styleId="ListParagraph">
    <w:name w:val="List Paragraph"/>
    <w:basedOn w:val="Normal"/>
    <w:uiPriority w:val="34"/>
    <w:qFormat/>
    <w:rsid w:val="00AA0BD3"/>
    <w:pPr>
      <w:ind w:left="720"/>
      <w:contextualSpacing/>
    </w:pPr>
  </w:style>
  <w:style w:type="character" w:styleId="IntenseEmphasis">
    <w:name w:val="Intense Emphasis"/>
    <w:basedOn w:val="DefaultParagraphFont"/>
    <w:uiPriority w:val="21"/>
    <w:qFormat/>
    <w:rsid w:val="00AA0BD3"/>
    <w:rPr>
      <w:i/>
      <w:iCs/>
      <w:color w:val="0F4761" w:themeColor="accent1" w:themeShade="BF"/>
    </w:rPr>
  </w:style>
  <w:style w:type="paragraph" w:styleId="IntenseQuote">
    <w:name w:val="Intense Quote"/>
    <w:basedOn w:val="Normal"/>
    <w:next w:val="Normal"/>
    <w:link w:val="IntenseQuoteChar"/>
    <w:uiPriority w:val="30"/>
    <w:qFormat/>
    <w:rsid w:val="00AA0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BD3"/>
    <w:rPr>
      <w:i/>
      <w:iCs/>
      <w:color w:val="0F4761" w:themeColor="accent1" w:themeShade="BF"/>
    </w:rPr>
  </w:style>
  <w:style w:type="character" w:styleId="IntenseReference">
    <w:name w:val="Intense Reference"/>
    <w:basedOn w:val="DefaultParagraphFont"/>
    <w:uiPriority w:val="32"/>
    <w:qFormat/>
    <w:rsid w:val="00AA0BD3"/>
    <w:rPr>
      <w:b/>
      <w:bCs/>
      <w:smallCaps/>
      <w:color w:val="0F4761" w:themeColor="accent1" w:themeShade="BF"/>
      <w:spacing w:val="5"/>
    </w:rPr>
  </w:style>
  <w:style w:type="paragraph" w:styleId="BodyText">
    <w:name w:val="Body Text"/>
    <w:basedOn w:val="Normal"/>
    <w:link w:val="BodyTextChar"/>
    <w:uiPriority w:val="99"/>
    <w:semiHidden/>
    <w:unhideWhenUsed/>
    <w:rsid w:val="00AA0BD3"/>
    <w:pPr>
      <w:spacing w:before="120" w:after="12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semiHidden/>
    <w:rsid w:val="00AA0BD3"/>
    <w:rPr>
      <w:rFonts w:ascii="Arial" w:eastAsia="Calibri" w:hAnsi="Arial" w:cs="Arial"/>
      <w:kern w:val="0"/>
      <w:lang w:eastAsia="en-GB"/>
      <w14:ligatures w14:val="none"/>
    </w:rPr>
  </w:style>
  <w:style w:type="paragraph" w:styleId="NoSpacing">
    <w:name w:val="No Spacing"/>
    <w:uiPriority w:val="1"/>
    <w:qFormat/>
    <w:rsid w:val="00AA0BD3"/>
    <w:pPr>
      <w:spacing w:after="0" w:line="240" w:lineRule="auto"/>
    </w:pPr>
    <w:rPr>
      <w:kern w:val="0"/>
      <w:sz w:val="22"/>
      <w:szCs w:val="22"/>
      <w14:ligatures w14:val="none"/>
    </w:rPr>
  </w:style>
  <w:style w:type="character" w:customStyle="1" w:styleId="normaltextrun">
    <w:name w:val="normaltextrun"/>
    <w:basedOn w:val="DefaultParagraphFont"/>
    <w:rsid w:val="00E15697"/>
  </w:style>
  <w:style w:type="character" w:customStyle="1" w:styleId="eop">
    <w:name w:val="eop"/>
    <w:basedOn w:val="DefaultParagraphFont"/>
    <w:rsid w:val="00E1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926977">
      <w:bodyDiv w:val="1"/>
      <w:marLeft w:val="0"/>
      <w:marRight w:val="0"/>
      <w:marTop w:val="0"/>
      <w:marBottom w:val="0"/>
      <w:divBdr>
        <w:top w:val="none" w:sz="0" w:space="0" w:color="auto"/>
        <w:left w:val="none" w:sz="0" w:space="0" w:color="auto"/>
        <w:bottom w:val="none" w:sz="0" w:space="0" w:color="auto"/>
        <w:right w:val="none" w:sz="0" w:space="0" w:color="auto"/>
      </w:divBdr>
    </w:div>
    <w:div w:id="1692997353">
      <w:bodyDiv w:val="1"/>
      <w:marLeft w:val="0"/>
      <w:marRight w:val="0"/>
      <w:marTop w:val="0"/>
      <w:marBottom w:val="0"/>
      <w:divBdr>
        <w:top w:val="none" w:sz="0" w:space="0" w:color="auto"/>
        <w:left w:val="none" w:sz="0" w:space="0" w:color="auto"/>
        <w:bottom w:val="none" w:sz="0" w:space="0" w:color="auto"/>
        <w:right w:val="none" w:sz="0" w:space="0" w:color="auto"/>
      </w:divBdr>
    </w:div>
    <w:div w:id="2059892291">
      <w:bodyDiv w:val="1"/>
      <w:marLeft w:val="0"/>
      <w:marRight w:val="0"/>
      <w:marTop w:val="0"/>
      <w:marBottom w:val="0"/>
      <w:divBdr>
        <w:top w:val="none" w:sz="0" w:space="0" w:color="auto"/>
        <w:left w:val="none" w:sz="0" w:space="0" w:color="auto"/>
        <w:bottom w:val="none" w:sz="0" w:space="0" w:color="auto"/>
        <w:right w:val="none" w:sz="0" w:space="0" w:color="auto"/>
      </w:divBdr>
    </w:div>
    <w:div w:id="210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F498.877EC750"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143635FDED44880858EB724BB524D" ma:contentTypeVersion="14" ma:contentTypeDescription="Create a new document." ma:contentTypeScope="" ma:versionID="6fd3cf82fa12e3b8ff897191bc1e7902">
  <xsd:schema xmlns:xsd="http://www.w3.org/2001/XMLSchema" xmlns:xs="http://www.w3.org/2001/XMLSchema" xmlns:p="http://schemas.microsoft.com/office/2006/metadata/properties" xmlns:ns1="http://schemas.microsoft.com/sharepoint/v3" xmlns:ns2="fff35b3f-b2ca-40e0-9443-8b87fb1d63d8" xmlns:ns3="7210daac-97dc-4b3e-8814-8ac7de64c556" targetNamespace="http://schemas.microsoft.com/office/2006/metadata/properties" ma:root="true" ma:fieldsID="8cdb3deed74c3a4b9ff42563a974db6a" ns1:_="" ns2:_="" ns3:_="">
    <xsd:import namespace="http://schemas.microsoft.com/sharepoint/v3"/>
    <xsd:import namespace="fff35b3f-b2ca-40e0-9443-8b87fb1d63d8"/>
    <xsd:import namespace="7210daac-97dc-4b3e-8814-8ac7de64c5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35b3f-b2ca-40e0-9443-8b87fb1d63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31408e-5c82-4482-92a6-abf2f9c6d37b}" ma:internalName="TaxCatchAll" ma:readOnly="false" ma:showField="CatchAllData" ma:web="fff35b3f-b2ca-40e0-9443-8b87fb1d6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0daac-97dc-4b3e-8814-8ac7de64c5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551022-d0d6-4337-a901-9f05cb483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10daac-97dc-4b3e-8814-8ac7de64c556">
      <Terms xmlns="http://schemas.microsoft.com/office/infopath/2007/PartnerControls"/>
    </lcf76f155ced4ddcb4097134ff3c332f>
    <_ip_UnifiedCompliancePolicyUIAction xmlns="http://schemas.microsoft.com/sharepoint/v3" xsi:nil="true"/>
    <TaxCatchAll xmlns="fff35b3f-b2ca-40e0-9443-8b87fb1d63d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FD77C0-4009-4B85-8404-95F520984EF5}"/>
</file>

<file path=customXml/itemProps2.xml><?xml version="1.0" encoding="utf-8"?>
<ds:datastoreItem xmlns:ds="http://schemas.openxmlformats.org/officeDocument/2006/customXml" ds:itemID="{6762D130-1FBF-402C-BA78-C0C5FBE274E5}"/>
</file>

<file path=customXml/itemProps3.xml><?xml version="1.0" encoding="utf-8"?>
<ds:datastoreItem xmlns:ds="http://schemas.openxmlformats.org/officeDocument/2006/customXml" ds:itemID="{C8A37E1D-79FF-4904-93CB-6A02A43D3AAB}"/>
</file>

<file path=docProps/app.xml><?xml version="1.0" encoding="utf-8"?>
<Properties xmlns="http://schemas.openxmlformats.org/officeDocument/2006/extended-properties" xmlns:vt="http://schemas.openxmlformats.org/officeDocument/2006/docPropsVTypes">
  <Template>Normal</Template>
  <TotalTime>13</TotalTime>
  <Pages>5</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Barker</dc:creator>
  <cp:keywords/>
  <dc:description/>
  <cp:lastModifiedBy>Julie Barker</cp:lastModifiedBy>
  <cp:revision>11</cp:revision>
  <cp:lastPrinted>2025-01-28T12:18:00Z</cp:lastPrinted>
  <dcterms:created xsi:type="dcterms:W3CDTF">2025-01-27T16:30:00Z</dcterms:created>
  <dcterms:modified xsi:type="dcterms:W3CDTF">2025-01-28T12:19:00Z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0x0101008C2143635FDED44880858EB724BB524D</vt:lpwstr>
  </property>
</Properties>
</file>