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34D9" w14:textId="72DA60D7" w:rsidR="006C3CBC" w:rsidRDefault="00B920DE">
      <w:pPr>
        <w:pStyle w:val="Heading1"/>
        <w:jc w:val="both"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>Recruiting and Onboarding Officer</w:t>
      </w:r>
    </w:p>
    <w:p w14:paraId="61FF4631" w14:textId="77777777" w:rsidR="006C3CBC" w:rsidRDefault="00560C39">
      <w:pPr>
        <w:pStyle w:val="Heading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JOB DESCRIPTION</w:t>
      </w:r>
    </w:p>
    <w:p w14:paraId="1934B78B" w14:textId="77777777" w:rsidR="006C3CBC" w:rsidRDefault="00560C39">
      <w:pPr>
        <w:pStyle w:val="Subhead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Role Purpose: </w:t>
      </w:r>
    </w:p>
    <w:p w14:paraId="6A6E9E9C" w14:textId="4668C4F0" w:rsidR="00E1053A" w:rsidRDefault="00720527" w:rsidP="00B920DE">
      <w:pPr>
        <w:pStyle w:val="Subhead2"/>
        <w:jc w:val="both"/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</w:pPr>
      <w:r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>As the Recruit</w:t>
      </w:r>
      <w:r w:rsidR="006B3C9A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>ing and Onboarding Officer you are r</w:t>
      </w:r>
      <w:r w:rsidR="00B920DE" w:rsidRPr="00B920DE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>esponsible for overseeing the efficient and effective onboarding process for new employees</w:t>
      </w:r>
      <w:r w:rsidR="00B920DE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 xml:space="preserve"> </w:t>
      </w:r>
      <w:r w:rsidR="00B920DE" w:rsidRPr="00B920DE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>within the organisation. You will play a crucial role in ensuring that new hires are recruited</w:t>
      </w:r>
      <w:r w:rsidR="00B920DE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 xml:space="preserve"> </w:t>
      </w:r>
      <w:r w:rsidR="00B920DE" w:rsidRPr="00B920DE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>in line with the trusts safer recruitment policy and KCSIE</w:t>
      </w:r>
      <w:r w:rsidR="003052D7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 xml:space="preserve"> (Keeping Children Safe in Education)</w:t>
      </w:r>
      <w:r w:rsidR="00E1053A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>. A</w:t>
      </w:r>
      <w:r w:rsidR="00B920DE" w:rsidRPr="00B920DE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 xml:space="preserve">lso ensuring </w:t>
      </w:r>
      <w:r w:rsidR="00E1053A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 xml:space="preserve">all new hires </w:t>
      </w:r>
      <w:r w:rsidR="00B920DE" w:rsidRPr="00B920DE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>have a positive</w:t>
      </w:r>
      <w:r w:rsidR="00B920DE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 xml:space="preserve"> </w:t>
      </w:r>
      <w:r w:rsidR="00E1053A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 xml:space="preserve">onboarding </w:t>
      </w:r>
      <w:r w:rsidR="00B920DE" w:rsidRPr="00B920DE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 xml:space="preserve">experience </w:t>
      </w:r>
      <w:r w:rsidR="00E1053A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>and their</w:t>
      </w:r>
      <w:r w:rsidR="00B920DE" w:rsidRPr="00B920DE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 xml:space="preserve"> transition </w:t>
      </w:r>
      <w:r w:rsidR="004251B8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 xml:space="preserve">to becoming a new employee is seamless </w:t>
      </w:r>
      <w:r w:rsidR="001B3D58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 xml:space="preserve">and keeping </w:t>
      </w:r>
      <w:r w:rsidR="004251B8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 xml:space="preserve">all stakeholders </w:t>
      </w:r>
      <w:r w:rsidR="005934B7">
        <w:rPr>
          <w:rFonts w:asciiTheme="minorHAnsi" w:eastAsia="Times New Roman" w:hAnsiTheme="minorHAnsi" w:cs="Calibri"/>
          <w:b w:val="0"/>
          <w:color w:val="auto"/>
          <w:sz w:val="22"/>
          <w:lang w:val="en-GB"/>
        </w:rPr>
        <w:t>informed.</w:t>
      </w:r>
    </w:p>
    <w:p w14:paraId="331BEBC3" w14:textId="486395D9" w:rsidR="006C3CBC" w:rsidRDefault="00560C39" w:rsidP="00B920DE">
      <w:pPr>
        <w:pStyle w:val="Subhead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Key Accountabilities </w:t>
      </w:r>
    </w:p>
    <w:p w14:paraId="70A724DA" w14:textId="09FAC9E8" w:rsidR="00B920DE" w:rsidRDefault="00B920DE">
      <w:pPr>
        <w:pStyle w:val="Subhead3"/>
        <w:rPr>
          <w:b w:val="0"/>
          <w:bCs w:val="0"/>
          <w:lang w:val="en-US"/>
        </w:rPr>
      </w:pPr>
      <w:r w:rsidRPr="00B920DE">
        <w:rPr>
          <w:b w:val="0"/>
          <w:bCs w:val="0"/>
          <w:lang w:val="en-US"/>
        </w:rPr>
        <w:t xml:space="preserve">Reporting to the </w:t>
      </w:r>
      <w:r w:rsidR="001F19A8">
        <w:rPr>
          <w:b w:val="0"/>
          <w:bCs w:val="0"/>
          <w:lang w:val="en-US"/>
        </w:rPr>
        <w:t xml:space="preserve">Recruitment and </w:t>
      </w:r>
      <w:r w:rsidRPr="00B920DE">
        <w:rPr>
          <w:b w:val="0"/>
          <w:bCs w:val="0"/>
          <w:lang w:val="en-US"/>
        </w:rPr>
        <w:t xml:space="preserve">Onboarding </w:t>
      </w:r>
      <w:r w:rsidR="001F19A8">
        <w:rPr>
          <w:b w:val="0"/>
          <w:bCs w:val="0"/>
          <w:lang w:val="en-US"/>
        </w:rPr>
        <w:t>Business Partner (Team leader)</w:t>
      </w:r>
      <w:r w:rsidRPr="00B920DE">
        <w:rPr>
          <w:b w:val="0"/>
          <w:bCs w:val="0"/>
          <w:lang w:val="en-US"/>
        </w:rPr>
        <w:t>, this post holder will be accountable for</w:t>
      </w:r>
      <w:r>
        <w:rPr>
          <w:b w:val="0"/>
          <w:bCs w:val="0"/>
          <w:lang w:val="en-US"/>
        </w:rPr>
        <w:t>:</w:t>
      </w:r>
    </w:p>
    <w:p w14:paraId="247A4E2D" w14:textId="77777777" w:rsidR="0078095D" w:rsidRDefault="0078095D">
      <w:pPr>
        <w:pStyle w:val="Subhead3"/>
        <w:rPr>
          <w:b w:val="0"/>
          <w:bCs w:val="0"/>
          <w:u w:val="single"/>
          <w:lang w:val="en-US"/>
        </w:rPr>
      </w:pPr>
    </w:p>
    <w:p w14:paraId="793A71CF" w14:textId="71719B8B" w:rsidR="0078095D" w:rsidRDefault="0078095D">
      <w:pPr>
        <w:pStyle w:val="Subhead3"/>
        <w:rPr>
          <w:b w:val="0"/>
          <w:bCs w:val="0"/>
          <w:u w:val="single"/>
          <w:lang w:val="en-US"/>
        </w:rPr>
      </w:pPr>
      <w:r>
        <w:rPr>
          <w:b w:val="0"/>
          <w:bCs w:val="0"/>
          <w:u w:val="single"/>
          <w:lang w:val="en-US"/>
        </w:rPr>
        <w:t>Recruitment</w:t>
      </w:r>
    </w:p>
    <w:p w14:paraId="65969398" w14:textId="4B5CABED" w:rsidR="00E6157D" w:rsidRPr="001B3D58" w:rsidRDefault="0078095D" w:rsidP="00E6157D">
      <w:pPr>
        <w:pStyle w:val="Subhead3"/>
        <w:numPr>
          <w:ilvl w:val="0"/>
          <w:numId w:val="15"/>
        </w:numPr>
        <w:rPr>
          <w:b w:val="0"/>
          <w:bCs w:val="0"/>
          <w:lang w:val="en-US"/>
        </w:rPr>
      </w:pPr>
      <w:r w:rsidRPr="001B3D58">
        <w:rPr>
          <w:b w:val="0"/>
          <w:bCs w:val="0"/>
        </w:rPr>
        <w:t>Manage the end-to-end recruitment process, including job postings, application screening, interviewing,</w:t>
      </w:r>
      <w:r w:rsidR="00BF41C6" w:rsidRPr="001B3D58">
        <w:rPr>
          <w:b w:val="0"/>
          <w:bCs w:val="0"/>
        </w:rPr>
        <w:t xml:space="preserve"> job offers</w:t>
      </w:r>
      <w:r w:rsidR="00115C3F">
        <w:rPr>
          <w:b w:val="0"/>
          <w:bCs w:val="0"/>
        </w:rPr>
        <w:t xml:space="preserve">, </w:t>
      </w:r>
      <w:r w:rsidR="004514A5" w:rsidRPr="001B3D58">
        <w:rPr>
          <w:b w:val="0"/>
          <w:bCs w:val="0"/>
        </w:rPr>
        <w:t>document checking</w:t>
      </w:r>
      <w:r w:rsidR="00115C3F">
        <w:rPr>
          <w:b w:val="0"/>
          <w:bCs w:val="0"/>
        </w:rPr>
        <w:t xml:space="preserve"> and candidate file completion.</w:t>
      </w:r>
    </w:p>
    <w:p w14:paraId="1E2B5385" w14:textId="77777777" w:rsidR="00B9556F" w:rsidRPr="004514A5" w:rsidRDefault="00E6157D" w:rsidP="00B9556F">
      <w:pPr>
        <w:pStyle w:val="Subhead3"/>
        <w:numPr>
          <w:ilvl w:val="0"/>
          <w:numId w:val="15"/>
        </w:numPr>
        <w:rPr>
          <w:b w:val="0"/>
          <w:bCs w:val="0"/>
          <w:lang w:val="en-US"/>
        </w:rPr>
      </w:pPr>
      <w:r w:rsidRPr="004514A5">
        <w:rPr>
          <w:b w:val="0"/>
          <w:bCs w:val="0"/>
        </w:rPr>
        <w:t>Maintain and update the applicant tracking system (ATS) to ensure accurate and up-to-date candidate information.</w:t>
      </w:r>
    </w:p>
    <w:p w14:paraId="1A95D526" w14:textId="77777777" w:rsidR="00BA5509" w:rsidRPr="004514A5" w:rsidRDefault="00B9556F" w:rsidP="00BA5509">
      <w:pPr>
        <w:pStyle w:val="Subhead3"/>
        <w:numPr>
          <w:ilvl w:val="0"/>
          <w:numId w:val="15"/>
        </w:numPr>
        <w:rPr>
          <w:b w:val="0"/>
          <w:bCs w:val="0"/>
          <w:lang w:val="en-US"/>
        </w:rPr>
      </w:pPr>
      <w:r w:rsidRPr="004514A5">
        <w:rPr>
          <w:b w:val="0"/>
          <w:bCs w:val="0"/>
        </w:rPr>
        <w:t>Ensure compliance with all relevant employment laws and regulations.</w:t>
      </w:r>
    </w:p>
    <w:p w14:paraId="74CC2591" w14:textId="6A3FA478" w:rsidR="00BA5509" w:rsidRPr="004514A5" w:rsidRDefault="00BA5509" w:rsidP="00BA5509">
      <w:pPr>
        <w:pStyle w:val="Subhead3"/>
        <w:numPr>
          <w:ilvl w:val="0"/>
          <w:numId w:val="15"/>
        </w:numPr>
        <w:rPr>
          <w:b w:val="0"/>
          <w:bCs w:val="0"/>
          <w:lang w:val="en-US"/>
        </w:rPr>
      </w:pPr>
      <w:r w:rsidRPr="004514A5">
        <w:rPr>
          <w:b w:val="0"/>
          <w:bCs w:val="0"/>
        </w:rPr>
        <w:t>Coordinate with hiring managers to understand staffing needs and provide guidance on recruitment best practices.</w:t>
      </w:r>
      <w:r w:rsidR="00D64579">
        <w:rPr>
          <w:b w:val="0"/>
          <w:bCs w:val="0"/>
        </w:rPr>
        <w:t xml:space="preserve"> Liaise with Recruitment and Onboarding business partner and Chief Talent Officer.</w:t>
      </w:r>
    </w:p>
    <w:p w14:paraId="0EAE8844" w14:textId="77777777" w:rsidR="0078095D" w:rsidRPr="0078095D" w:rsidRDefault="0078095D" w:rsidP="004514A5">
      <w:pPr>
        <w:pStyle w:val="ListParagraph"/>
        <w:rPr>
          <w:lang w:val="en-US"/>
        </w:rPr>
      </w:pPr>
    </w:p>
    <w:p w14:paraId="2350A2BD" w14:textId="77777777" w:rsidR="0078095D" w:rsidRDefault="0078095D">
      <w:pPr>
        <w:pStyle w:val="Subhead3"/>
        <w:rPr>
          <w:b w:val="0"/>
          <w:bCs w:val="0"/>
          <w:u w:val="single"/>
          <w:lang w:val="en-US"/>
        </w:rPr>
      </w:pPr>
    </w:p>
    <w:p w14:paraId="4971FE4C" w14:textId="522CFF72" w:rsidR="006C3CBC" w:rsidRDefault="00B920DE">
      <w:pPr>
        <w:pStyle w:val="Subhead3"/>
        <w:rPr>
          <w:u w:val="single"/>
        </w:rPr>
      </w:pPr>
      <w:r>
        <w:rPr>
          <w:b w:val="0"/>
          <w:bCs w:val="0"/>
          <w:u w:val="single"/>
          <w:lang w:val="en-US"/>
        </w:rPr>
        <w:t>Onboarding</w:t>
      </w:r>
    </w:p>
    <w:p w14:paraId="6D5B88A3" w14:textId="77777777" w:rsidR="001B7630" w:rsidRDefault="00B920DE" w:rsidP="001B7630">
      <w:pPr>
        <w:pStyle w:val="Subhead3"/>
        <w:numPr>
          <w:ilvl w:val="0"/>
          <w:numId w:val="12"/>
        </w:numPr>
        <w:rPr>
          <w:b w:val="0"/>
          <w:bCs w:val="0"/>
          <w:lang w:val="en-US"/>
        </w:rPr>
      </w:pPr>
      <w:r w:rsidRPr="00B920DE">
        <w:rPr>
          <w:b w:val="0"/>
          <w:bCs w:val="0"/>
          <w:lang w:val="en-US"/>
        </w:rPr>
        <w:t>Carry out all aspects of the recruitment and onboarding cycle in line with safer</w:t>
      </w:r>
      <w:r w:rsidR="00392BDD">
        <w:rPr>
          <w:b w:val="0"/>
          <w:bCs w:val="0"/>
          <w:lang w:val="en-US"/>
        </w:rPr>
        <w:t xml:space="preserve"> recruitment policies and processes.</w:t>
      </w:r>
    </w:p>
    <w:p w14:paraId="48464687" w14:textId="5F165B7E" w:rsidR="0002322E" w:rsidRPr="00D426D8" w:rsidRDefault="0002322E" w:rsidP="00C95187">
      <w:pPr>
        <w:pStyle w:val="Subhead3"/>
        <w:numPr>
          <w:ilvl w:val="0"/>
          <w:numId w:val="12"/>
        </w:numPr>
        <w:rPr>
          <w:b w:val="0"/>
          <w:bCs w:val="0"/>
          <w:lang w:val="en-US"/>
        </w:rPr>
      </w:pPr>
      <w:r w:rsidRPr="00D426D8">
        <w:rPr>
          <w:b w:val="0"/>
          <w:bCs w:val="0"/>
          <w:lang w:val="en-US"/>
        </w:rPr>
        <w:t>Follow the recruitment and onboarding processes and system to ensure all new hires have a positive onboarding experience and are cleared for work in a timely manner with all the rights checks and safeguarding procedures followed and met</w:t>
      </w:r>
      <w:r w:rsidR="001F7305" w:rsidRPr="00D426D8">
        <w:rPr>
          <w:b w:val="0"/>
          <w:bCs w:val="0"/>
          <w:lang w:val="en-US"/>
        </w:rPr>
        <w:t>.</w:t>
      </w:r>
    </w:p>
    <w:p w14:paraId="6C93D66D" w14:textId="1867A592" w:rsidR="00B920DE" w:rsidRPr="00B920DE" w:rsidRDefault="00B920DE" w:rsidP="00B920DE">
      <w:pPr>
        <w:pStyle w:val="Subhead3"/>
        <w:numPr>
          <w:ilvl w:val="0"/>
          <w:numId w:val="12"/>
        </w:numPr>
        <w:rPr>
          <w:b w:val="0"/>
          <w:bCs w:val="0"/>
          <w:lang w:val="en-US"/>
        </w:rPr>
      </w:pPr>
      <w:r w:rsidRPr="00B920DE">
        <w:rPr>
          <w:b w:val="0"/>
          <w:bCs w:val="0"/>
          <w:lang w:val="en-US"/>
        </w:rPr>
        <w:t>Coordinate the collection and processing of all necessary employee documentation,</w:t>
      </w:r>
      <w:r>
        <w:rPr>
          <w:b w:val="0"/>
          <w:bCs w:val="0"/>
          <w:lang w:val="en-US"/>
        </w:rPr>
        <w:t xml:space="preserve"> </w:t>
      </w:r>
      <w:r w:rsidRPr="00B920DE">
        <w:rPr>
          <w:b w:val="0"/>
          <w:bCs w:val="0"/>
          <w:lang w:val="en-US"/>
        </w:rPr>
        <w:t>including, offer documentation, Right to Work, DBS and</w:t>
      </w:r>
      <w:r>
        <w:rPr>
          <w:b w:val="0"/>
          <w:bCs w:val="0"/>
          <w:lang w:val="en-US"/>
        </w:rPr>
        <w:t xml:space="preserve"> </w:t>
      </w:r>
      <w:r w:rsidRPr="00B920DE">
        <w:rPr>
          <w:b w:val="0"/>
          <w:bCs w:val="0"/>
          <w:lang w:val="en-US"/>
        </w:rPr>
        <w:t>Overseas background checks, references, certifications, and other required</w:t>
      </w:r>
      <w:r>
        <w:rPr>
          <w:b w:val="0"/>
          <w:bCs w:val="0"/>
          <w:lang w:val="en-US"/>
        </w:rPr>
        <w:t xml:space="preserve"> </w:t>
      </w:r>
      <w:r w:rsidRPr="00B920DE">
        <w:rPr>
          <w:b w:val="0"/>
          <w:bCs w:val="0"/>
          <w:lang w:val="en-US"/>
        </w:rPr>
        <w:t>paperwork. Ensure compliance with relevant regulations and guidelines.</w:t>
      </w:r>
    </w:p>
    <w:p w14:paraId="50985CB0" w14:textId="22035512" w:rsidR="00B920DE" w:rsidRPr="00B920DE" w:rsidRDefault="00B920DE" w:rsidP="00B920DE">
      <w:pPr>
        <w:pStyle w:val="Subhead3"/>
        <w:numPr>
          <w:ilvl w:val="0"/>
          <w:numId w:val="12"/>
        </w:numPr>
        <w:rPr>
          <w:b w:val="0"/>
          <w:bCs w:val="0"/>
          <w:lang w:val="en-US"/>
        </w:rPr>
      </w:pPr>
      <w:r w:rsidRPr="00B920DE">
        <w:rPr>
          <w:b w:val="0"/>
          <w:bCs w:val="0"/>
          <w:lang w:val="en-US"/>
        </w:rPr>
        <w:t>Create Single Central Register</w:t>
      </w:r>
      <w:r w:rsidR="000C1127">
        <w:rPr>
          <w:b w:val="0"/>
          <w:bCs w:val="0"/>
          <w:lang w:val="en-US"/>
        </w:rPr>
        <w:t xml:space="preserve"> (SCR)</w:t>
      </w:r>
      <w:r w:rsidRPr="00B920DE">
        <w:rPr>
          <w:b w:val="0"/>
          <w:bCs w:val="0"/>
          <w:lang w:val="en-US"/>
        </w:rPr>
        <w:t xml:space="preserve"> for the new hires in line with the SCR and Safer</w:t>
      </w:r>
      <w:r>
        <w:rPr>
          <w:b w:val="0"/>
          <w:bCs w:val="0"/>
          <w:lang w:val="en-US"/>
        </w:rPr>
        <w:t xml:space="preserve"> Recruitment</w:t>
      </w:r>
      <w:r w:rsidRPr="00B920DE">
        <w:rPr>
          <w:b w:val="0"/>
          <w:bCs w:val="0"/>
          <w:lang w:val="en-US"/>
        </w:rPr>
        <w:t xml:space="preserve"> Policy.</w:t>
      </w:r>
    </w:p>
    <w:p w14:paraId="002899CB" w14:textId="2077D57B" w:rsidR="00B920DE" w:rsidRPr="00C8789C" w:rsidRDefault="00B920DE" w:rsidP="00B920DE">
      <w:pPr>
        <w:pStyle w:val="Subhead3"/>
        <w:numPr>
          <w:ilvl w:val="0"/>
          <w:numId w:val="12"/>
        </w:numPr>
        <w:rPr>
          <w:b w:val="0"/>
          <w:bCs w:val="0"/>
          <w:lang w:val="en-US"/>
        </w:rPr>
      </w:pPr>
      <w:r w:rsidRPr="00C8789C">
        <w:rPr>
          <w:b w:val="0"/>
          <w:bCs w:val="0"/>
          <w:lang w:val="en-US"/>
        </w:rPr>
        <w:lastRenderedPageBreak/>
        <w:t xml:space="preserve">Assist </w:t>
      </w:r>
      <w:r w:rsidR="00E74AC1" w:rsidRPr="00C8789C">
        <w:rPr>
          <w:b w:val="0"/>
          <w:bCs w:val="0"/>
          <w:lang w:val="en-US"/>
        </w:rPr>
        <w:t xml:space="preserve">when required </w:t>
      </w:r>
      <w:r w:rsidRPr="00C8789C">
        <w:rPr>
          <w:b w:val="0"/>
          <w:bCs w:val="0"/>
          <w:lang w:val="en-US"/>
        </w:rPr>
        <w:t xml:space="preserve">with </w:t>
      </w:r>
      <w:r w:rsidR="00E74AC1" w:rsidRPr="00C8789C">
        <w:rPr>
          <w:b w:val="0"/>
          <w:bCs w:val="0"/>
          <w:lang w:val="en-US"/>
        </w:rPr>
        <w:t xml:space="preserve">any </w:t>
      </w:r>
      <w:r w:rsidRPr="00C8789C">
        <w:rPr>
          <w:b w:val="0"/>
          <w:bCs w:val="0"/>
          <w:lang w:val="en-US"/>
        </w:rPr>
        <w:t>complex administrative procedures to ensure safeguarding compliance.</w:t>
      </w:r>
      <w:r w:rsidR="00560C39" w:rsidRPr="00C8789C">
        <w:rPr>
          <w:b w:val="0"/>
          <w:bCs w:val="0"/>
          <w:lang w:val="en-US"/>
        </w:rPr>
        <w:t xml:space="preserve"> </w:t>
      </w:r>
    </w:p>
    <w:p w14:paraId="4112AA52" w14:textId="77777777" w:rsidR="002B0FA1" w:rsidRPr="00C8789C" w:rsidRDefault="00FC056A" w:rsidP="002B0FA1">
      <w:pPr>
        <w:pStyle w:val="Subhead3"/>
        <w:numPr>
          <w:ilvl w:val="0"/>
          <w:numId w:val="12"/>
        </w:numPr>
        <w:rPr>
          <w:b w:val="0"/>
          <w:bCs w:val="0"/>
          <w:lang w:val="en-US"/>
        </w:rPr>
      </w:pPr>
      <w:proofErr w:type="spellStart"/>
      <w:r w:rsidRPr="00C8789C">
        <w:rPr>
          <w:b w:val="0"/>
          <w:bCs w:val="0"/>
          <w:lang w:val="en-US"/>
        </w:rPr>
        <w:t>Utilise</w:t>
      </w:r>
      <w:proofErr w:type="spellEnd"/>
      <w:r w:rsidRPr="00C8789C">
        <w:rPr>
          <w:b w:val="0"/>
          <w:bCs w:val="0"/>
          <w:lang w:val="en-US"/>
        </w:rPr>
        <w:t xml:space="preserve"> and engage with the successful use of the Applicant Tracking System (ATS)</w:t>
      </w:r>
      <w:r w:rsidR="00B94659" w:rsidRPr="00C8789C">
        <w:rPr>
          <w:b w:val="0"/>
          <w:bCs w:val="0"/>
          <w:lang w:val="en-US"/>
        </w:rPr>
        <w:t xml:space="preserve"> and encourage all stakeholders to use it.</w:t>
      </w:r>
    </w:p>
    <w:p w14:paraId="6F3F89B1" w14:textId="2B406949" w:rsidR="002B0FA1" w:rsidRPr="00C8789C" w:rsidRDefault="002B0FA1" w:rsidP="002B0FA1">
      <w:pPr>
        <w:pStyle w:val="Subhead3"/>
        <w:numPr>
          <w:ilvl w:val="0"/>
          <w:numId w:val="12"/>
        </w:numPr>
        <w:rPr>
          <w:b w:val="0"/>
          <w:bCs w:val="0"/>
          <w:lang w:val="en-US"/>
        </w:rPr>
      </w:pPr>
      <w:r w:rsidRPr="00C8789C">
        <w:rPr>
          <w:b w:val="0"/>
          <w:bCs w:val="0"/>
          <w:lang w:val="en-US"/>
        </w:rPr>
        <w:t>Provide regular feedback and ideas on enhancements to processes</w:t>
      </w:r>
      <w:r w:rsidR="007B2C43" w:rsidRPr="00C8789C">
        <w:rPr>
          <w:b w:val="0"/>
          <w:bCs w:val="0"/>
          <w:lang w:val="en-US"/>
        </w:rPr>
        <w:t xml:space="preserve"> and systems</w:t>
      </w:r>
    </w:p>
    <w:p w14:paraId="53627EA6" w14:textId="0521087D" w:rsidR="007B2C43" w:rsidRPr="00C8789C" w:rsidRDefault="00726587" w:rsidP="007B2C43">
      <w:pPr>
        <w:pStyle w:val="ListParagraph"/>
        <w:numPr>
          <w:ilvl w:val="0"/>
          <w:numId w:val="12"/>
        </w:numPr>
        <w:rPr>
          <w:lang w:val="en-US"/>
        </w:rPr>
      </w:pPr>
      <w:r w:rsidRPr="00C8789C">
        <w:rPr>
          <w:lang w:val="en-US"/>
        </w:rPr>
        <w:t>Build a</w:t>
      </w:r>
      <w:r w:rsidR="002455FE" w:rsidRPr="00C8789C">
        <w:rPr>
          <w:lang w:val="en-US"/>
        </w:rPr>
        <w:t>nd maintain</w:t>
      </w:r>
      <w:r w:rsidRPr="00C8789C">
        <w:rPr>
          <w:lang w:val="en-US"/>
        </w:rPr>
        <w:t xml:space="preserve"> strong working relationships with</w:t>
      </w:r>
      <w:r w:rsidR="00551AB6">
        <w:rPr>
          <w:lang w:val="en-US"/>
        </w:rPr>
        <w:t xml:space="preserve"> all</w:t>
      </w:r>
      <w:r w:rsidRPr="00C8789C">
        <w:rPr>
          <w:lang w:val="en-US"/>
        </w:rPr>
        <w:t xml:space="preserve"> your stakeholders and </w:t>
      </w:r>
      <w:r w:rsidR="003422F2" w:rsidRPr="00C8789C">
        <w:rPr>
          <w:lang w:val="en-US"/>
        </w:rPr>
        <w:t>candidates</w:t>
      </w:r>
      <w:r w:rsidRPr="00C8789C">
        <w:rPr>
          <w:lang w:val="en-US"/>
        </w:rPr>
        <w:t xml:space="preserve"> </w:t>
      </w:r>
    </w:p>
    <w:p w14:paraId="01FBACE3" w14:textId="7725B454" w:rsidR="00FC15CF" w:rsidRPr="00C8789C" w:rsidRDefault="00FC15CF" w:rsidP="007B2C43">
      <w:pPr>
        <w:pStyle w:val="ListParagraph"/>
        <w:numPr>
          <w:ilvl w:val="0"/>
          <w:numId w:val="12"/>
        </w:numPr>
        <w:rPr>
          <w:lang w:val="en-US"/>
        </w:rPr>
      </w:pPr>
      <w:r w:rsidRPr="00C8789C">
        <w:rPr>
          <w:lang w:val="en-US"/>
        </w:rPr>
        <w:t xml:space="preserve">Complete the onboarding process in an efficient and timely manner and within the </w:t>
      </w:r>
      <w:r w:rsidR="00551AB6" w:rsidRPr="00C8789C">
        <w:rPr>
          <w:lang w:val="en-US"/>
        </w:rPr>
        <w:t>team’s</w:t>
      </w:r>
      <w:r w:rsidR="00726587" w:rsidRPr="00C8789C">
        <w:rPr>
          <w:lang w:val="en-US"/>
        </w:rPr>
        <w:t xml:space="preserve"> </w:t>
      </w:r>
      <w:r w:rsidR="00594839" w:rsidRPr="00C8789C">
        <w:rPr>
          <w:lang w:val="en-US"/>
        </w:rPr>
        <w:t xml:space="preserve">service level commitment. Maintaining regular and consistent </w:t>
      </w:r>
      <w:r w:rsidRPr="00C8789C">
        <w:rPr>
          <w:lang w:val="en-US"/>
        </w:rPr>
        <w:t>communicat</w:t>
      </w:r>
      <w:r w:rsidR="00594839" w:rsidRPr="00C8789C">
        <w:rPr>
          <w:lang w:val="en-US"/>
        </w:rPr>
        <w:t xml:space="preserve">ion with both </w:t>
      </w:r>
      <w:r w:rsidR="00551AB6" w:rsidRPr="00C8789C">
        <w:rPr>
          <w:lang w:val="en-US"/>
        </w:rPr>
        <w:t>the candidate</w:t>
      </w:r>
      <w:r w:rsidRPr="00C8789C">
        <w:rPr>
          <w:lang w:val="en-US"/>
        </w:rPr>
        <w:t xml:space="preserve"> and the Headteacher. </w:t>
      </w:r>
    </w:p>
    <w:p w14:paraId="1657136B" w14:textId="16AF599A" w:rsidR="001F4710" w:rsidRPr="00C8789C" w:rsidRDefault="001F4710" w:rsidP="007B2C43">
      <w:pPr>
        <w:pStyle w:val="ListParagraph"/>
        <w:numPr>
          <w:ilvl w:val="0"/>
          <w:numId w:val="12"/>
        </w:numPr>
        <w:rPr>
          <w:lang w:val="en-US"/>
        </w:rPr>
      </w:pPr>
      <w:r w:rsidRPr="00C8789C">
        <w:t xml:space="preserve">Act as the main point of contact for </w:t>
      </w:r>
      <w:r w:rsidR="00594839" w:rsidRPr="00C8789C">
        <w:t xml:space="preserve">the </w:t>
      </w:r>
      <w:r w:rsidRPr="00C8789C">
        <w:t xml:space="preserve">recruitment and onboarding </w:t>
      </w:r>
      <w:r w:rsidR="00594839" w:rsidRPr="00C8789C">
        <w:t>e</w:t>
      </w:r>
      <w:r w:rsidRPr="00C8789C">
        <w:t>nquiries you are managing</w:t>
      </w:r>
    </w:p>
    <w:p w14:paraId="67752978" w14:textId="600D191F" w:rsidR="005978F3" w:rsidRPr="00C8789C" w:rsidRDefault="005978F3" w:rsidP="007B2C43">
      <w:pPr>
        <w:pStyle w:val="ListParagraph"/>
        <w:numPr>
          <w:ilvl w:val="0"/>
          <w:numId w:val="12"/>
        </w:numPr>
        <w:rPr>
          <w:lang w:val="en-US"/>
        </w:rPr>
      </w:pPr>
      <w:r w:rsidRPr="00C8789C">
        <w:t>Provide regular updates and reports on recruitment and onboarding activities to the Recruitment and Onboarding business partner and Chief Talent Officer</w:t>
      </w:r>
      <w:r w:rsidR="00594839" w:rsidRPr="00C8789C">
        <w:t>.</w:t>
      </w:r>
    </w:p>
    <w:p w14:paraId="7726D6C4" w14:textId="0785C9DB" w:rsidR="00B920DE" w:rsidRPr="00B920DE" w:rsidRDefault="00B920DE" w:rsidP="00B920DE">
      <w:pPr>
        <w:pStyle w:val="Subhead3"/>
        <w:numPr>
          <w:ilvl w:val="0"/>
          <w:numId w:val="12"/>
        </w:numPr>
        <w:rPr>
          <w:b w:val="0"/>
          <w:bCs w:val="0"/>
          <w:lang w:val="en-US"/>
        </w:rPr>
      </w:pPr>
      <w:r w:rsidRPr="00B920DE">
        <w:rPr>
          <w:b w:val="0"/>
          <w:bCs w:val="0"/>
          <w:lang w:val="en-US"/>
        </w:rPr>
        <w:t>Ensur</w:t>
      </w:r>
      <w:r w:rsidR="00444E29">
        <w:rPr>
          <w:b w:val="0"/>
          <w:bCs w:val="0"/>
          <w:lang w:val="en-US"/>
        </w:rPr>
        <w:t>e</w:t>
      </w:r>
      <w:r w:rsidR="002D6331">
        <w:rPr>
          <w:b w:val="0"/>
          <w:bCs w:val="0"/>
          <w:lang w:val="en-US"/>
        </w:rPr>
        <w:t xml:space="preserve"> effective and consistent</w:t>
      </w:r>
      <w:r w:rsidRPr="00B920DE">
        <w:rPr>
          <w:b w:val="0"/>
          <w:bCs w:val="0"/>
          <w:lang w:val="en-US"/>
        </w:rPr>
        <w:t xml:space="preserve"> communication </w:t>
      </w:r>
      <w:r w:rsidR="002D6331">
        <w:rPr>
          <w:b w:val="0"/>
          <w:bCs w:val="0"/>
          <w:lang w:val="en-US"/>
        </w:rPr>
        <w:t xml:space="preserve">occurs with </w:t>
      </w:r>
      <w:r w:rsidRPr="00B920DE">
        <w:rPr>
          <w:b w:val="0"/>
          <w:bCs w:val="0"/>
          <w:lang w:val="en-US"/>
        </w:rPr>
        <w:t>HR</w:t>
      </w:r>
      <w:r w:rsidR="002D6331">
        <w:rPr>
          <w:b w:val="0"/>
          <w:bCs w:val="0"/>
          <w:lang w:val="en-US"/>
        </w:rPr>
        <w:t xml:space="preserve">, </w:t>
      </w:r>
      <w:r w:rsidRPr="00B920DE">
        <w:rPr>
          <w:b w:val="0"/>
          <w:bCs w:val="0"/>
          <w:lang w:val="en-US"/>
        </w:rPr>
        <w:t>payroll</w:t>
      </w:r>
      <w:r w:rsidR="002D6331">
        <w:rPr>
          <w:b w:val="0"/>
          <w:bCs w:val="0"/>
          <w:lang w:val="en-US"/>
        </w:rPr>
        <w:t xml:space="preserve"> and </w:t>
      </w:r>
      <w:r w:rsidR="008D3824">
        <w:rPr>
          <w:b w:val="0"/>
          <w:bCs w:val="0"/>
          <w:lang w:val="en-US"/>
        </w:rPr>
        <w:t>all</w:t>
      </w:r>
      <w:r w:rsidR="002D6331">
        <w:rPr>
          <w:b w:val="0"/>
          <w:bCs w:val="0"/>
          <w:lang w:val="en-US"/>
        </w:rPr>
        <w:t xml:space="preserve"> other key stakeholder</w:t>
      </w:r>
      <w:r w:rsidR="008D3824">
        <w:rPr>
          <w:b w:val="0"/>
          <w:bCs w:val="0"/>
          <w:lang w:val="en-US"/>
        </w:rPr>
        <w:t>s</w:t>
      </w:r>
    </w:p>
    <w:p w14:paraId="280A0CC6" w14:textId="0A44DB56" w:rsidR="00B920DE" w:rsidRPr="00B920DE" w:rsidRDefault="00B920DE" w:rsidP="00B920DE">
      <w:pPr>
        <w:pStyle w:val="Subhead3"/>
        <w:numPr>
          <w:ilvl w:val="0"/>
          <w:numId w:val="12"/>
        </w:numPr>
        <w:rPr>
          <w:b w:val="0"/>
          <w:bCs w:val="0"/>
          <w:lang w:val="en-US"/>
        </w:rPr>
      </w:pPr>
      <w:r w:rsidRPr="00B920DE">
        <w:rPr>
          <w:b w:val="0"/>
          <w:bCs w:val="0"/>
          <w:lang w:val="en-US"/>
        </w:rPr>
        <w:t>Creat</w:t>
      </w:r>
      <w:r w:rsidR="00124CC3">
        <w:rPr>
          <w:b w:val="0"/>
          <w:bCs w:val="0"/>
          <w:lang w:val="en-US"/>
        </w:rPr>
        <w:t>e</w:t>
      </w:r>
      <w:r w:rsidRPr="00B920DE">
        <w:rPr>
          <w:b w:val="0"/>
          <w:bCs w:val="0"/>
          <w:lang w:val="en-US"/>
        </w:rPr>
        <w:t xml:space="preserve"> profiles on the HRIS</w:t>
      </w:r>
      <w:r w:rsidR="00551AB6">
        <w:rPr>
          <w:b w:val="0"/>
          <w:bCs w:val="0"/>
          <w:lang w:val="en-US"/>
        </w:rPr>
        <w:t xml:space="preserve"> system</w:t>
      </w:r>
      <w:r w:rsidRPr="00B920DE">
        <w:rPr>
          <w:b w:val="0"/>
          <w:bCs w:val="0"/>
          <w:lang w:val="en-US"/>
        </w:rPr>
        <w:t>, ensuring all information is accurate</w:t>
      </w:r>
      <w:r w:rsidR="00726587">
        <w:rPr>
          <w:b w:val="0"/>
          <w:bCs w:val="0"/>
          <w:lang w:val="en-US"/>
        </w:rPr>
        <w:t xml:space="preserve"> and what is required</w:t>
      </w:r>
      <w:r w:rsidRPr="00B920DE">
        <w:rPr>
          <w:b w:val="0"/>
          <w:bCs w:val="0"/>
          <w:lang w:val="en-US"/>
        </w:rPr>
        <w:t>.</w:t>
      </w:r>
    </w:p>
    <w:p w14:paraId="473CB4E4" w14:textId="04D08AAE" w:rsidR="00B920DE" w:rsidRPr="00551AB6" w:rsidRDefault="00156709" w:rsidP="00B920DE">
      <w:pPr>
        <w:pStyle w:val="Subhead3"/>
        <w:numPr>
          <w:ilvl w:val="0"/>
          <w:numId w:val="12"/>
        </w:numPr>
        <w:rPr>
          <w:b w:val="0"/>
          <w:bCs w:val="0"/>
          <w:lang w:val="en-US"/>
        </w:rPr>
      </w:pPr>
      <w:r w:rsidRPr="00551AB6">
        <w:rPr>
          <w:b w:val="0"/>
          <w:bCs w:val="0"/>
          <w:lang w:val="en-US"/>
        </w:rPr>
        <w:t>Be aware of relevant changes or updates to recruitment practices</w:t>
      </w:r>
      <w:r w:rsidR="007B3F0A" w:rsidRPr="00551AB6">
        <w:rPr>
          <w:b w:val="0"/>
          <w:bCs w:val="0"/>
          <w:lang w:val="en-US"/>
        </w:rPr>
        <w:t xml:space="preserve"> and e</w:t>
      </w:r>
      <w:r w:rsidR="00B920DE" w:rsidRPr="00551AB6">
        <w:rPr>
          <w:b w:val="0"/>
          <w:bCs w:val="0"/>
          <w:lang w:val="en-US"/>
        </w:rPr>
        <w:t>nsure adherence to all legal and regulatory requirements, including equal opportunity and diversity initiatives</w:t>
      </w:r>
    </w:p>
    <w:p w14:paraId="5187E8F3" w14:textId="2DDE43C6" w:rsidR="006C3CBC" w:rsidRPr="00551AB6" w:rsidRDefault="000D1A42" w:rsidP="00B920DE">
      <w:pPr>
        <w:pStyle w:val="Subhead3"/>
        <w:numPr>
          <w:ilvl w:val="0"/>
          <w:numId w:val="12"/>
        </w:numPr>
        <w:rPr>
          <w:b w:val="0"/>
          <w:bCs w:val="0"/>
          <w:lang w:val="en-US"/>
        </w:rPr>
      </w:pPr>
      <w:r w:rsidRPr="00551AB6">
        <w:rPr>
          <w:b w:val="0"/>
          <w:bCs w:val="0"/>
          <w:lang w:val="en-US"/>
        </w:rPr>
        <w:t xml:space="preserve">Identify opportunities for </w:t>
      </w:r>
      <w:r w:rsidR="00E74AC1" w:rsidRPr="00551AB6">
        <w:rPr>
          <w:b w:val="0"/>
          <w:bCs w:val="0"/>
          <w:lang w:val="en-US"/>
        </w:rPr>
        <w:t xml:space="preserve">enhancing the service that the </w:t>
      </w:r>
      <w:r w:rsidR="007B3F0A" w:rsidRPr="00551AB6">
        <w:rPr>
          <w:b w:val="0"/>
          <w:bCs w:val="0"/>
          <w:lang w:val="en-US"/>
        </w:rPr>
        <w:t xml:space="preserve">Recruitment and </w:t>
      </w:r>
      <w:r w:rsidR="00B920DE" w:rsidRPr="00551AB6">
        <w:rPr>
          <w:b w:val="0"/>
          <w:bCs w:val="0"/>
          <w:lang w:val="en-US"/>
        </w:rPr>
        <w:t xml:space="preserve">Onboarding team </w:t>
      </w:r>
      <w:r w:rsidR="00E74AC1" w:rsidRPr="00551AB6">
        <w:rPr>
          <w:b w:val="0"/>
          <w:bCs w:val="0"/>
          <w:lang w:val="en-US"/>
        </w:rPr>
        <w:t>deliver, gain feedback from stakeholders and applicants</w:t>
      </w:r>
      <w:r w:rsidR="00CC0E30" w:rsidRPr="00551AB6">
        <w:rPr>
          <w:b w:val="0"/>
          <w:bCs w:val="0"/>
          <w:lang w:val="en-US"/>
        </w:rPr>
        <w:t>.</w:t>
      </w:r>
    </w:p>
    <w:p w14:paraId="3FA73A14" w14:textId="77777777" w:rsidR="006C3CBC" w:rsidRDefault="006C3CBC">
      <w:pPr>
        <w:pStyle w:val="Subhead3"/>
        <w:rPr>
          <w:b w:val="0"/>
          <w:bCs w:val="0"/>
          <w:lang w:val="en-US"/>
        </w:rPr>
      </w:pPr>
    </w:p>
    <w:p w14:paraId="099B0EC9" w14:textId="77777777" w:rsidR="00B920DE" w:rsidRPr="00CC0E30" w:rsidRDefault="00B920DE" w:rsidP="00B920DE">
      <w:pPr>
        <w:rPr>
          <w:color w:val="00B050"/>
          <w:u w:val="single"/>
          <w:lang w:val="en-US"/>
        </w:rPr>
      </w:pPr>
      <w:r w:rsidRPr="00B920DE">
        <w:rPr>
          <w:u w:val="single"/>
          <w:lang w:val="en-US"/>
        </w:rPr>
        <w:t>Overseas</w:t>
      </w:r>
    </w:p>
    <w:p w14:paraId="474B4D4E" w14:textId="39E459CC" w:rsidR="00B920DE" w:rsidRPr="00D426D8" w:rsidRDefault="00560C39" w:rsidP="00B920DE">
      <w:pPr>
        <w:pStyle w:val="ListParagraph"/>
        <w:numPr>
          <w:ilvl w:val="0"/>
          <w:numId w:val="11"/>
        </w:numPr>
        <w:rPr>
          <w:u w:val="single"/>
          <w:lang w:val="en-US"/>
        </w:rPr>
      </w:pPr>
      <w:r w:rsidRPr="00D426D8">
        <w:rPr>
          <w:lang w:val="en-US"/>
        </w:rPr>
        <w:t>Have a baseline u</w:t>
      </w:r>
      <w:r w:rsidR="00B920DE" w:rsidRPr="00D426D8">
        <w:rPr>
          <w:lang w:val="en-US"/>
        </w:rPr>
        <w:t>nderstandin</w:t>
      </w:r>
      <w:r w:rsidRPr="00D426D8">
        <w:rPr>
          <w:lang w:val="en-US"/>
        </w:rPr>
        <w:t xml:space="preserve">g of </w:t>
      </w:r>
      <w:r w:rsidR="00B920DE" w:rsidRPr="00D426D8">
        <w:rPr>
          <w:lang w:val="en-US"/>
        </w:rPr>
        <w:t xml:space="preserve">immigration policies, regulations, and requirements, </w:t>
      </w:r>
      <w:r w:rsidRPr="00D426D8">
        <w:rPr>
          <w:lang w:val="en-US"/>
        </w:rPr>
        <w:t>so you can</w:t>
      </w:r>
      <w:r w:rsidR="00B920DE" w:rsidRPr="00D426D8">
        <w:rPr>
          <w:lang w:val="en-US"/>
        </w:rPr>
        <w:t xml:space="preserve"> assess candidates' eligibility and suitability for immigration.</w:t>
      </w:r>
    </w:p>
    <w:p w14:paraId="4018CA99" w14:textId="4FFEFB88" w:rsidR="00B920DE" w:rsidRPr="00B920DE" w:rsidRDefault="00B920DE" w:rsidP="00B920DE">
      <w:pPr>
        <w:pStyle w:val="ListParagraph"/>
        <w:numPr>
          <w:ilvl w:val="0"/>
          <w:numId w:val="11"/>
        </w:numPr>
        <w:rPr>
          <w:lang w:val="en-US"/>
        </w:rPr>
      </w:pPr>
      <w:r w:rsidRPr="00B920DE">
        <w:rPr>
          <w:lang w:val="en-US"/>
        </w:rPr>
        <w:t xml:space="preserve">Supporting </w:t>
      </w:r>
      <w:r w:rsidR="00560C39">
        <w:rPr>
          <w:lang w:val="en-US"/>
        </w:rPr>
        <w:t xml:space="preserve">when required </w:t>
      </w:r>
      <w:r w:rsidRPr="00B920DE">
        <w:rPr>
          <w:lang w:val="en-US"/>
        </w:rPr>
        <w:t>applications via the UKVI platform</w:t>
      </w:r>
    </w:p>
    <w:p w14:paraId="1B131AD1" w14:textId="44EACB63" w:rsidR="00B920DE" w:rsidRPr="00B920DE" w:rsidRDefault="00B920DE" w:rsidP="00B920DE">
      <w:pPr>
        <w:pStyle w:val="ListParagraph"/>
        <w:numPr>
          <w:ilvl w:val="0"/>
          <w:numId w:val="11"/>
        </w:numPr>
        <w:rPr>
          <w:lang w:val="en-US"/>
        </w:rPr>
      </w:pPr>
      <w:r w:rsidRPr="00B920DE">
        <w:rPr>
          <w:lang w:val="en-US"/>
        </w:rPr>
        <w:t>Support</w:t>
      </w:r>
      <w:r w:rsidR="00560C39">
        <w:rPr>
          <w:lang w:val="en-US"/>
        </w:rPr>
        <w:t xml:space="preserve">ing </w:t>
      </w:r>
      <w:r w:rsidRPr="00B920DE">
        <w:rPr>
          <w:lang w:val="en-US"/>
        </w:rPr>
        <w:t>with managing the Visa tracker, ensuring we are compliant with UKVI regulations</w:t>
      </w:r>
    </w:p>
    <w:p w14:paraId="5F79FB3C" w14:textId="77777777" w:rsidR="00B920DE" w:rsidRDefault="00B920DE">
      <w:pPr>
        <w:rPr>
          <w:lang w:val="en-US"/>
        </w:rPr>
      </w:pPr>
    </w:p>
    <w:p w14:paraId="415BF518" w14:textId="2EBE8ED3" w:rsidR="006C3CBC" w:rsidRDefault="00560C39">
      <w:r>
        <w:rPr>
          <w:lang w:val="en-US"/>
        </w:rPr>
        <w:t xml:space="preserve">Undertake any other duties appropriate to the grade of the post as requested by your Line Manager </w:t>
      </w:r>
    </w:p>
    <w:p w14:paraId="62105BA0" w14:textId="3ED9BC6B" w:rsidR="006C3CBC" w:rsidRPr="008C3DC9" w:rsidRDefault="00560C39">
      <w:r>
        <w:rPr>
          <w:lang w:val="en-US"/>
        </w:rPr>
        <w:t>E-ACT is committed to safeguarding and promoting the welfare of its students and expects all employees and volunteers to share in this commitment</w:t>
      </w:r>
      <w:r w:rsidR="008C3DC9">
        <w:rPr>
          <w:lang w:val="en-US"/>
        </w:rPr>
        <w:t>.</w:t>
      </w:r>
    </w:p>
    <w:p w14:paraId="289803EF" w14:textId="77777777" w:rsidR="006C3CBC" w:rsidRDefault="006C3CBC">
      <w:pPr>
        <w:pStyle w:val="Subhead2"/>
        <w:jc w:val="both"/>
        <w:rPr>
          <w:rFonts w:ascii="Calibri" w:hAnsi="Calibri" w:cs="Calibri"/>
          <w:color w:val="auto"/>
        </w:rPr>
      </w:pPr>
    </w:p>
    <w:p w14:paraId="469885CF" w14:textId="77777777" w:rsidR="00D426D8" w:rsidRDefault="00D426D8">
      <w:pPr>
        <w:rPr>
          <w:b/>
          <w:bCs/>
          <w:sz w:val="28"/>
          <w:szCs w:val="28"/>
        </w:rPr>
      </w:pPr>
    </w:p>
    <w:p w14:paraId="2552C82C" w14:textId="77777777" w:rsidR="00BF1529" w:rsidRDefault="00BF1529">
      <w:pPr>
        <w:rPr>
          <w:b/>
          <w:bCs/>
          <w:sz w:val="28"/>
          <w:szCs w:val="28"/>
        </w:rPr>
      </w:pPr>
    </w:p>
    <w:p w14:paraId="72FDBB1F" w14:textId="77777777" w:rsidR="00BF1529" w:rsidRDefault="00BF1529">
      <w:pPr>
        <w:rPr>
          <w:b/>
          <w:bCs/>
          <w:sz w:val="28"/>
          <w:szCs w:val="28"/>
        </w:rPr>
      </w:pPr>
    </w:p>
    <w:p w14:paraId="2E6F4072" w14:textId="77777777" w:rsidR="00BF1529" w:rsidRDefault="00BF1529">
      <w:pPr>
        <w:rPr>
          <w:b/>
          <w:bCs/>
          <w:sz w:val="28"/>
          <w:szCs w:val="28"/>
        </w:rPr>
      </w:pPr>
    </w:p>
    <w:p w14:paraId="6ADBB67F" w14:textId="040ECB43" w:rsidR="006C3CBC" w:rsidRDefault="00560C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PERSON SPECIFICATION</w:t>
      </w:r>
    </w:p>
    <w:p w14:paraId="09F51BB4" w14:textId="7AAEA5E6" w:rsidR="006C3CBC" w:rsidRDefault="00560C39">
      <w:pPr>
        <w:jc w:val="both"/>
        <w:rPr>
          <w:rFonts w:eastAsia="Nunito" w:cs="Calibri"/>
        </w:rPr>
      </w:pPr>
      <w:r>
        <w:rPr>
          <w:rFonts w:eastAsia="Nunito" w:cs="Calibri"/>
        </w:rPr>
        <w:t>Whether you’re a 3</w:t>
      </w:r>
      <w:r w:rsidR="00B920DE">
        <w:rPr>
          <w:rFonts w:eastAsia="Nunito" w:cs="Calibri"/>
        </w:rPr>
        <w:t xml:space="preserve"> </w:t>
      </w:r>
      <w:r>
        <w:rPr>
          <w:rFonts w:eastAsia="Nunito" w:cs="Calibri"/>
        </w:rPr>
        <w:t xml:space="preserve">year old in nursery learning to explore the world around you, an 18year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1B347BB8" w14:textId="77777777" w:rsidR="006C3CBC" w:rsidRDefault="00560C39">
      <w:pPr>
        <w:pStyle w:val="ListParagraph"/>
        <w:numPr>
          <w:ilvl w:val="0"/>
          <w:numId w:val="3"/>
        </w:numPr>
        <w:jc w:val="both"/>
        <w:rPr>
          <w:rFonts w:eastAsia="Nunito" w:cs="Calibri"/>
        </w:rPr>
      </w:pPr>
      <w:r>
        <w:rPr>
          <w:rFonts w:eastAsia="Nunito" w:cs="Calibri"/>
        </w:rPr>
        <w:t xml:space="preserve">We want everyone to </w:t>
      </w:r>
      <w:r>
        <w:rPr>
          <w:rFonts w:eastAsia="Nunito" w:cs="Calibri"/>
          <w:b/>
          <w:bCs/>
          <w:i/>
          <w:iCs/>
        </w:rPr>
        <w:t>think big</w:t>
      </w:r>
      <w:r>
        <w:rPr>
          <w:rFonts w:eastAsia="Nunito" w:cs="Calibri"/>
          <w:i/>
          <w:iCs/>
        </w:rPr>
        <w:t xml:space="preserve"> </w:t>
      </w:r>
      <w:r>
        <w:rPr>
          <w:rFonts w:eastAsia="Nunito" w:cs="Calibri"/>
        </w:rPr>
        <w:t xml:space="preserve">for yourselves and for the world around </w:t>
      </w:r>
      <w:proofErr w:type="gramStart"/>
      <w:r>
        <w:rPr>
          <w:rFonts w:eastAsia="Nunito" w:cs="Calibri"/>
        </w:rPr>
        <w:t>you;</w:t>
      </w:r>
      <w:proofErr w:type="gramEnd"/>
    </w:p>
    <w:p w14:paraId="477B0594" w14:textId="77777777" w:rsidR="006C3CBC" w:rsidRDefault="00560C39">
      <w:pPr>
        <w:pStyle w:val="ListParagraph"/>
        <w:numPr>
          <w:ilvl w:val="0"/>
          <w:numId w:val="3"/>
        </w:numPr>
        <w:jc w:val="both"/>
        <w:rPr>
          <w:rFonts w:eastAsia="Nunito" w:cs="Calibri"/>
        </w:rPr>
      </w:pPr>
      <w:r>
        <w:rPr>
          <w:rFonts w:eastAsia="Nunito" w:cs="Calibri"/>
        </w:rPr>
        <w:t xml:space="preserve">We want everyone to </w:t>
      </w:r>
      <w:r>
        <w:rPr>
          <w:rFonts w:eastAsia="Nunito" w:cs="Calibri"/>
          <w:b/>
          <w:bCs/>
          <w:i/>
          <w:iCs/>
        </w:rPr>
        <w:t>do the right thing</w:t>
      </w:r>
      <w:r>
        <w:rPr>
          <w:rFonts w:eastAsia="Nunito" w:cs="Calibri"/>
          <w:i/>
          <w:iCs/>
        </w:rPr>
        <w:t xml:space="preserve"> </w:t>
      </w:r>
      <w:r>
        <w:rPr>
          <w:rFonts w:eastAsia="Nunito" w:cs="Calibri"/>
        </w:rPr>
        <w:t xml:space="preserve">in everything you do, even when this means doing something that’s hard, not popular or takes a lot of </w:t>
      </w:r>
      <w:proofErr w:type="gramStart"/>
      <w:r>
        <w:rPr>
          <w:rFonts w:eastAsia="Nunito" w:cs="Calibri"/>
        </w:rPr>
        <w:t>time;</w:t>
      </w:r>
      <w:proofErr w:type="gramEnd"/>
    </w:p>
    <w:p w14:paraId="5591E065" w14:textId="77777777" w:rsidR="006C3CBC" w:rsidRDefault="00560C39">
      <w:pPr>
        <w:pStyle w:val="ListParagraph"/>
        <w:numPr>
          <w:ilvl w:val="0"/>
          <w:numId w:val="3"/>
        </w:numPr>
        <w:jc w:val="both"/>
        <w:rPr>
          <w:rFonts w:eastAsia="Nunito" w:cs="Calibri"/>
        </w:rPr>
      </w:pPr>
      <w:r>
        <w:rPr>
          <w:rFonts w:eastAsia="Nunito" w:cs="Calibri"/>
        </w:rPr>
        <w:t xml:space="preserve">We want everyone to show strong </w:t>
      </w:r>
      <w:r>
        <w:rPr>
          <w:rFonts w:eastAsia="Nunito" w:cs="Calibri"/>
          <w:b/>
          <w:bCs/>
          <w:i/>
          <w:iCs/>
        </w:rPr>
        <w:t>team spirit</w:t>
      </w:r>
      <w:r>
        <w:rPr>
          <w:rFonts w:eastAsia="Nunito" w:cs="Calibri"/>
        </w:rPr>
        <w:t xml:space="preserve">, always supporting and driving your team forward </w:t>
      </w:r>
    </w:p>
    <w:p w14:paraId="585A7688" w14:textId="77777777" w:rsidR="006C3CBC" w:rsidRDefault="00560C39">
      <w:pPr>
        <w:jc w:val="both"/>
        <w:rPr>
          <w:rFonts w:cs="Calibri"/>
        </w:rPr>
      </w:pPr>
      <w:r>
        <w:rPr>
          <w:rFonts w:cs="Calibri"/>
        </w:rPr>
        <w:t xml:space="preserve">We really believe that if we all do the right thing, support our teams and we all think big, believe big, act big, then the results will be big too! </w:t>
      </w:r>
    </w:p>
    <w:p w14:paraId="160123B8" w14:textId="769B3567" w:rsidR="006C3CBC" w:rsidRPr="00013530" w:rsidRDefault="00560C39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This means that if you want to be part of E-ACT, you need to be able to embrace and embody these values in all that you do.</w:t>
      </w:r>
    </w:p>
    <w:p w14:paraId="44C4009E" w14:textId="77777777" w:rsidR="006C3CBC" w:rsidRDefault="00560C39">
      <w:p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OUR  VALUES</w:t>
      </w:r>
      <w:proofErr w:type="gramEnd"/>
      <w:r>
        <w:rPr>
          <w:b/>
          <w:bCs/>
          <w:sz w:val="26"/>
          <w:szCs w:val="26"/>
        </w:rPr>
        <w:br/>
      </w:r>
    </w:p>
    <w:tbl>
      <w:tblPr>
        <w:tblStyle w:val="TableGrid"/>
        <w:tblW w:w="9257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49"/>
        <w:gridCol w:w="7908"/>
      </w:tblGrid>
      <w:tr w:rsidR="006C3CBC" w14:paraId="172B69B2" w14:textId="77777777">
        <w:trPr>
          <w:jc w:val="center"/>
        </w:trPr>
        <w:tc>
          <w:tcPr>
            <w:tcW w:w="1349" w:type="dxa"/>
            <w:shd w:val="clear" w:color="auto" w:fill="00BCB4"/>
          </w:tcPr>
          <w:p w14:paraId="2E587EC6" w14:textId="77777777" w:rsidR="006C3CBC" w:rsidRDefault="00560C39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Thinking Big</w:t>
            </w:r>
          </w:p>
          <w:p w14:paraId="14042F73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7907" w:type="dxa"/>
          </w:tcPr>
          <w:p w14:paraId="7F9D071F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Show energy, enthusiasm and passion for what you do</w:t>
            </w:r>
          </w:p>
          <w:p w14:paraId="462720E1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Demand the highest quality in all that you do, and in the work of your team</w:t>
            </w:r>
          </w:p>
          <w:p w14:paraId="662531E0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Willing to champion new ideas and think beyond the status quo</w:t>
            </w:r>
          </w:p>
          <w:p w14:paraId="3BF74BEC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192865A4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Be open to new ideas and change where it will have a positive impact on the organisation</w:t>
            </w:r>
          </w:p>
          <w:p w14:paraId="3DD0144D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Show a willingness to embrace different ideas and ways of thinking to improve E-ACT</w:t>
            </w:r>
          </w:p>
          <w:p w14:paraId="72A7B200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Ability to ‘look outside’ – to continually learn about innovations in your field, new ways of doing things, and bring that learning into your work</w:t>
            </w:r>
          </w:p>
          <w:p w14:paraId="266496A6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Commitment to self-development, and developing your wider Team</w:t>
            </w:r>
          </w:p>
          <w:p w14:paraId="7BF42050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Ability to self-reflect on yourself, your performance, and to think about how this could be improved further</w:t>
            </w:r>
          </w:p>
          <w:p w14:paraId="5F889E3D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Ability to encourage ideas from others </w:t>
            </w:r>
            <w:proofErr w:type="gramStart"/>
            <w:r>
              <w:rPr>
                <w:rFonts w:cs="Calibri"/>
              </w:rPr>
              <w:t>in order to</w:t>
            </w:r>
            <w:proofErr w:type="gramEnd"/>
            <w:r>
              <w:rPr>
                <w:rFonts w:cs="Calibri"/>
              </w:rPr>
              <w:t xml:space="preserve"> improve the organisation and build your team’s confidence</w:t>
            </w:r>
          </w:p>
        </w:tc>
      </w:tr>
      <w:tr w:rsidR="006C3CBC" w14:paraId="624D1F77" w14:textId="77777777">
        <w:trPr>
          <w:jc w:val="center"/>
        </w:trPr>
        <w:tc>
          <w:tcPr>
            <w:tcW w:w="1349" w:type="dxa"/>
            <w:shd w:val="clear" w:color="auto" w:fill="00BCB4"/>
          </w:tcPr>
          <w:p w14:paraId="77829BD7" w14:textId="77777777" w:rsidR="006C3CBC" w:rsidRDefault="00560C39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Doing the Right Thing</w:t>
            </w:r>
          </w:p>
          <w:p w14:paraId="68A18090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7907" w:type="dxa"/>
          </w:tcPr>
          <w:p w14:paraId="16CDFF17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Have integrity and honesty in all that you do</w:t>
            </w:r>
          </w:p>
          <w:p w14:paraId="77BFC29C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Make decisions that are based on doing the right thing, even when this means that they’re unpopular or will lead to more work </w:t>
            </w:r>
          </w:p>
          <w:p w14:paraId="1299CFCA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Take responsibility and ownership for your area of work</w:t>
            </w:r>
          </w:p>
          <w:p w14:paraId="31C52843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Have difficult conversations or deliver difficult messages if that’s what’s required to do the right thing by our pupils</w:t>
            </w:r>
          </w:p>
          <w:p w14:paraId="73A66ECC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Be transparent and open</w:t>
            </w:r>
          </w:p>
          <w:p w14:paraId="52F58DDB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Be resilient and trustworthy</w:t>
            </w:r>
          </w:p>
          <w:p w14:paraId="314FED3E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Stand firm and stay true to our mission</w:t>
            </w:r>
          </w:p>
        </w:tc>
      </w:tr>
      <w:tr w:rsidR="006C3CBC" w14:paraId="079ED8B8" w14:textId="77777777">
        <w:trPr>
          <w:jc w:val="center"/>
        </w:trPr>
        <w:tc>
          <w:tcPr>
            <w:tcW w:w="1349" w:type="dxa"/>
            <w:shd w:val="clear" w:color="auto" w:fill="00BCB4"/>
          </w:tcPr>
          <w:p w14:paraId="43BCFE0F" w14:textId="77777777" w:rsidR="006C3CBC" w:rsidRDefault="00560C39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lastRenderedPageBreak/>
              <w:t>Showing Team Spirit</w:t>
            </w:r>
          </w:p>
          <w:p w14:paraId="446B5985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7907" w:type="dxa"/>
          </w:tcPr>
          <w:p w14:paraId="65561583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Understand how you can have a greater impact as a team than you can as an individual</w:t>
            </w:r>
          </w:p>
          <w:p w14:paraId="32842665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Understand how you are part of your immediate team but also a much wider organisational team, in working towards our mission</w:t>
            </w:r>
          </w:p>
          <w:p w14:paraId="12C1C86F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Recognise that everyone is important within E-ACT, and show an ability to build strong working relationships at every level</w:t>
            </w:r>
          </w:p>
          <w:p w14:paraId="2F3318B3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Recognise and celebrate the success and achievements, no matter </w:t>
            </w:r>
            <w:proofErr w:type="gramStart"/>
            <w:r>
              <w:rPr>
                <w:rFonts w:cs="Calibri"/>
              </w:rPr>
              <w:t>how small,</w:t>
            </w:r>
            <w:proofErr w:type="gramEnd"/>
            <w:r>
              <w:rPr>
                <w:rFonts w:cs="Calibri"/>
              </w:rPr>
              <w:t xml:space="preserve"> of your colleagues</w:t>
            </w:r>
          </w:p>
          <w:p w14:paraId="564764B7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Be generous with sharing your knowledge to help to develop others</w:t>
            </w:r>
          </w:p>
          <w:p w14:paraId="0BEFAA95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Understand and be willing to receive suggestions and input on your area of work from others</w:t>
            </w:r>
          </w:p>
          <w:p w14:paraId="046FD167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Support your colleagues, even when this means staying a little later, or re-prioritising some of your work</w:t>
            </w:r>
          </w:p>
          <w:p w14:paraId="50C10388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Be aware of other peoples’ needs and show an ability to offer genuine support</w:t>
            </w:r>
          </w:p>
          <w:p w14:paraId="17B14B34" w14:textId="77777777" w:rsidR="006C3CBC" w:rsidRDefault="00560C39">
            <w:pPr>
              <w:pStyle w:val="ListParagraphCondensed"/>
              <w:jc w:val="both"/>
              <w:rPr>
                <w:rFonts w:cs="Calibri"/>
              </w:rPr>
            </w:pPr>
            <w:r>
              <w:rPr>
                <w:rFonts w:cs="Calibr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ECC19D" w14:textId="77777777" w:rsidR="006C3CBC" w:rsidRDefault="00560C39">
      <w:pPr>
        <w:pStyle w:val="Subhead2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KNOWLEDGE, EXPERIENCE &amp; SKILLS</w:t>
      </w:r>
    </w:p>
    <w:tbl>
      <w:tblPr>
        <w:tblStyle w:val="TableGrid"/>
        <w:tblW w:w="58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827"/>
      </w:tblGrid>
      <w:tr w:rsidR="006C3CBC" w14:paraId="5530CC1F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CC9BC5" w14:textId="77777777" w:rsidR="006C3CBC" w:rsidRDefault="00560C39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Requirement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3080B872" w14:textId="77777777" w:rsidR="006C3CBC" w:rsidRDefault="00560C39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Assessed at</w:t>
            </w:r>
          </w:p>
        </w:tc>
      </w:tr>
      <w:tr w:rsidR="006C3CBC" w14:paraId="38BF450D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13B1E1" w14:textId="77777777" w:rsidR="006C3CBC" w:rsidRDefault="00560C39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E</w:t>
            </w:r>
            <w:r>
              <w:rPr>
                <w:rFonts w:cs="Calibri"/>
                <w:b/>
                <w:szCs w:val="22"/>
              </w:rPr>
              <w:tab/>
              <w:t xml:space="preserve">- </w:t>
            </w:r>
            <w:r>
              <w:rPr>
                <w:rFonts w:cs="Calibri"/>
                <w:szCs w:val="22"/>
              </w:rPr>
              <w:t>Essential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2A9BDECE" w14:textId="77777777" w:rsidR="006C3CBC" w:rsidRDefault="00560C39">
            <w:pPr>
              <w:tabs>
                <w:tab w:val="left" w:pos="290"/>
                <w:tab w:val="left" w:pos="574"/>
              </w:tabs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A</w:t>
            </w:r>
            <w:r>
              <w:rPr>
                <w:rFonts w:cs="Calibri"/>
                <w:b/>
                <w:szCs w:val="22"/>
              </w:rPr>
              <w:tab/>
              <w:t xml:space="preserve">- </w:t>
            </w:r>
            <w:r>
              <w:rPr>
                <w:rFonts w:cs="Calibri"/>
                <w:szCs w:val="22"/>
              </w:rPr>
              <w:t>Application Stage</w:t>
            </w:r>
          </w:p>
        </w:tc>
      </w:tr>
      <w:tr w:rsidR="006C3CBC" w14:paraId="308517A2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C8D0C0" w14:textId="77777777" w:rsidR="006C3CBC" w:rsidRDefault="00560C39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>D</w:t>
            </w:r>
            <w:r>
              <w:rPr>
                <w:rFonts w:cs="Calibri"/>
                <w:b/>
                <w:szCs w:val="22"/>
              </w:rPr>
              <w:tab/>
              <w:t xml:space="preserve">- </w:t>
            </w:r>
            <w:r>
              <w:rPr>
                <w:rFonts w:cs="Calibri"/>
                <w:szCs w:val="22"/>
              </w:rPr>
              <w:t>Desirable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5EFD2519" w14:textId="77777777" w:rsidR="006C3CBC" w:rsidRDefault="00560C39">
            <w:pPr>
              <w:tabs>
                <w:tab w:val="left" w:pos="290"/>
                <w:tab w:val="left" w:pos="574"/>
              </w:tabs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I</w:t>
            </w:r>
            <w:r>
              <w:rPr>
                <w:rFonts w:cs="Calibri"/>
                <w:b/>
                <w:szCs w:val="22"/>
              </w:rPr>
              <w:tab/>
              <w:t xml:space="preserve">- </w:t>
            </w:r>
            <w:r>
              <w:rPr>
                <w:rFonts w:cs="Calibri"/>
                <w:szCs w:val="22"/>
              </w:rPr>
              <w:t>Interview Stage</w:t>
            </w:r>
          </w:p>
        </w:tc>
      </w:tr>
      <w:tr w:rsidR="006C3CBC" w14:paraId="51982251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E87CBC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7E064529" w14:textId="77777777" w:rsidR="006C3CBC" w:rsidRDefault="00560C39">
            <w:pPr>
              <w:tabs>
                <w:tab w:val="left" w:pos="290"/>
                <w:tab w:val="left" w:pos="574"/>
              </w:tabs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P</w:t>
            </w:r>
            <w:r>
              <w:rPr>
                <w:rFonts w:cs="Calibri"/>
                <w:b/>
                <w:szCs w:val="22"/>
              </w:rPr>
              <w:tab/>
              <w:t xml:space="preserve">- </w:t>
            </w:r>
            <w:r>
              <w:rPr>
                <w:rFonts w:cs="Calibri"/>
                <w:szCs w:val="22"/>
              </w:rPr>
              <w:t>During the probationary period</w:t>
            </w:r>
          </w:p>
        </w:tc>
      </w:tr>
    </w:tbl>
    <w:p w14:paraId="546950F8" w14:textId="77777777" w:rsidR="006C3CBC" w:rsidRDefault="006C3CBC">
      <w:pPr>
        <w:jc w:val="both"/>
        <w:rPr>
          <w:rFonts w:cs="Calibr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2013"/>
        <w:gridCol w:w="4821"/>
        <w:gridCol w:w="567"/>
        <w:gridCol w:w="567"/>
        <w:gridCol w:w="567"/>
        <w:gridCol w:w="426"/>
        <w:gridCol w:w="537"/>
      </w:tblGrid>
      <w:tr w:rsidR="006C3CBC" w14:paraId="7A149F2B" w14:textId="77777777">
        <w:trPr>
          <w:trHeight w:val="192"/>
        </w:trPr>
        <w:tc>
          <w:tcPr>
            <w:tcW w:w="2013" w:type="dxa"/>
            <w:shd w:val="clear" w:color="auto" w:fill="D9D9D9" w:themeFill="background1" w:themeFillShade="D9"/>
          </w:tcPr>
          <w:p w14:paraId="6754283C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14:paraId="22988673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06ABEE5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A2A3E38" w14:textId="77777777" w:rsidR="006C3CBC" w:rsidRDefault="00560C39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1A1BAD1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>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488C0EA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>I</w:t>
            </w:r>
          </w:p>
        </w:tc>
        <w:tc>
          <w:tcPr>
            <w:tcW w:w="537" w:type="dxa"/>
            <w:shd w:val="clear" w:color="auto" w:fill="F2F2F2" w:themeFill="background1" w:themeFillShade="F2"/>
          </w:tcPr>
          <w:p w14:paraId="2D5D9472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b/>
                <w:szCs w:val="22"/>
              </w:rPr>
              <w:t>P</w:t>
            </w:r>
          </w:p>
        </w:tc>
      </w:tr>
      <w:tr w:rsidR="006C3CBC" w14:paraId="5BA6C67C" w14:textId="77777777">
        <w:trPr>
          <w:trHeight w:val="192"/>
        </w:trPr>
        <w:tc>
          <w:tcPr>
            <w:tcW w:w="2013" w:type="dxa"/>
            <w:vMerge w:val="restart"/>
            <w:shd w:val="clear" w:color="auto" w:fill="00BCB4"/>
          </w:tcPr>
          <w:p w14:paraId="042B38F3" w14:textId="77777777" w:rsidR="006C3CBC" w:rsidRDefault="00560C39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Organisational Fit</w:t>
            </w:r>
          </w:p>
        </w:tc>
        <w:tc>
          <w:tcPr>
            <w:tcW w:w="4820" w:type="dxa"/>
          </w:tcPr>
          <w:p w14:paraId="09346D37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Thinking Big</w:t>
            </w:r>
          </w:p>
        </w:tc>
        <w:tc>
          <w:tcPr>
            <w:tcW w:w="567" w:type="dxa"/>
          </w:tcPr>
          <w:p w14:paraId="3B4E8D87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4F9856DF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567" w:type="dxa"/>
          </w:tcPr>
          <w:p w14:paraId="22499942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7C893032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360AE959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1F0004B9" w14:textId="77777777">
        <w:trPr>
          <w:trHeight w:val="192"/>
        </w:trPr>
        <w:tc>
          <w:tcPr>
            <w:tcW w:w="2013" w:type="dxa"/>
            <w:vMerge/>
          </w:tcPr>
          <w:p w14:paraId="28196402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4820" w:type="dxa"/>
          </w:tcPr>
          <w:p w14:paraId="711E55D9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Doing the Right Thing</w:t>
            </w:r>
          </w:p>
        </w:tc>
        <w:tc>
          <w:tcPr>
            <w:tcW w:w="567" w:type="dxa"/>
          </w:tcPr>
          <w:p w14:paraId="33D05DB8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5BA8274C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567" w:type="dxa"/>
          </w:tcPr>
          <w:p w14:paraId="5CF86513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404A7B45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0467D917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77A19990" w14:textId="77777777">
        <w:trPr>
          <w:trHeight w:val="192"/>
        </w:trPr>
        <w:tc>
          <w:tcPr>
            <w:tcW w:w="2013" w:type="dxa"/>
            <w:vMerge/>
          </w:tcPr>
          <w:p w14:paraId="5EC1FDFA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4820" w:type="dxa"/>
          </w:tcPr>
          <w:p w14:paraId="533958AE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Showing Team Spirit</w:t>
            </w:r>
          </w:p>
        </w:tc>
        <w:tc>
          <w:tcPr>
            <w:tcW w:w="567" w:type="dxa"/>
          </w:tcPr>
          <w:p w14:paraId="5A0BE486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154AD64D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567" w:type="dxa"/>
          </w:tcPr>
          <w:p w14:paraId="730C17D8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31FBAB70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1EECA5CE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071533DA" w14:textId="77777777">
        <w:trPr>
          <w:trHeight w:val="192"/>
        </w:trPr>
        <w:tc>
          <w:tcPr>
            <w:tcW w:w="2013" w:type="dxa"/>
            <w:vMerge w:val="restart"/>
            <w:shd w:val="clear" w:color="auto" w:fill="00BCB4"/>
          </w:tcPr>
          <w:p w14:paraId="0D8D1F54" w14:textId="77777777" w:rsidR="006C3CBC" w:rsidRDefault="00560C39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Knowledge</w:t>
            </w:r>
          </w:p>
        </w:tc>
        <w:tc>
          <w:tcPr>
            <w:tcW w:w="4820" w:type="dxa"/>
            <w:vAlign w:val="center"/>
          </w:tcPr>
          <w:p w14:paraId="79F79049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Right to work in the UK</w:t>
            </w:r>
          </w:p>
        </w:tc>
        <w:tc>
          <w:tcPr>
            <w:tcW w:w="567" w:type="dxa"/>
          </w:tcPr>
          <w:p w14:paraId="29673842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77E5F97D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567" w:type="dxa"/>
          </w:tcPr>
          <w:p w14:paraId="4CA1357B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5F8DA04D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  <w:vAlign w:val="center"/>
          </w:tcPr>
          <w:p w14:paraId="574B8409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</w:tr>
      <w:tr w:rsidR="006C3CBC" w14:paraId="65C496AA" w14:textId="77777777">
        <w:trPr>
          <w:trHeight w:val="192"/>
        </w:trPr>
        <w:tc>
          <w:tcPr>
            <w:tcW w:w="2013" w:type="dxa"/>
            <w:vMerge/>
          </w:tcPr>
          <w:p w14:paraId="5372D8DC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77F63F45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Maths and English GCSE minimum grade 4 or equivalent</w:t>
            </w:r>
          </w:p>
        </w:tc>
        <w:tc>
          <w:tcPr>
            <w:tcW w:w="567" w:type="dxa"/>
          </w:tcPr>
          <w:p w14:paraId="3CE6219E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63A48549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</w:tcPr>
          <w:p w14:paraId="399A2806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69FE343C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  <w:vAlign w:val="center"/>
          </w:tcPr>
          <w:p w14:paraId="5826DBA1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</w:tr>
      <w:tr w:rsidR="006C3CBC" w14:paraId="1D52AA24" w14:textId="77777777">
        <w:trPr>
          <w:trHeight w:val="208"/>
        </w:trPr>
        <w:tc>
          <w:tcPr>
            <w:tcW w:w="2013" w:type="dxa"/>
            <w:vMerge/>
          </w:tcPr>
          <w:p w14:paraId="41D4D62B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1D29045E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Relevant employment law knowledge</w:t>
            </w:r>
          </w:p>
        </w:tc>
        <w:tc>
          <w:tcPr>
            <w:tcW w:w="567" w:type="dxa"/>
          </w:tcPr>
          <w:p w14:paraId="49994E55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567" w:type="dxa"/>
          </w:tcPr>
          <w:p w14:paraId="195EF7F6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6B5B4D1D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28AA4CF2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285699B0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3052C471" w14:textId="77777777">
        <w:trPr>
          <w:trHeight w:val="208"/>
        </w:trPr>
        <w:tc>
          <w:tcPr>
            <w:tcW w:w="2013" w:type="dxa"/>
            <w:vMerge/>
          </w:tcPr>
          <w:p w14:paraId="0755D935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037A8D97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Relevant immigration/visa knowledge</w:t>
            </w:r>
          </w:p>
        </w:tc>
        <w:tc>
          <w:tcPr>
            <w:tcW w:w="567" w:type="dxa"/>
          </w:tcPr>
          <w:p w14:paraId="0F968A56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567" w:type="dxa"/>
          </w:tcPr>
          <w:p w14:paraId="1D45CCBA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19CBB9FD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37AADE27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31193D55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6C2673EE" w14:textId="77777777">
        <w:trPr>
          <w:trHeight w:val="192"/>
        </w:trPr>
        <w:tc>
          <w:tcPr>
            <w:tcW w:w="2013" w:type="dxa"/>
            <w:vMerge w:val="restart"/>
            <w:shd w:val="clear" w:color="auto" w:fill="00BCB4"/>
          </w:tcPr>
          <w:p w14:paraId="7246DF5E" w14:textId="77777777" w:rsidR="006C3CBC" w:rsidRDefault="00560C39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Experience</w:t>
            </w:r>
          </w:p>
        </w:tc>
        <w:tc>
          <w:tcPr>
            <w:tcW w:w="4820" w:type="dxa"/>
            <w:vAlign w:val="center"/>
          </w:tcPr>
          <w:p w14:paraId="23F3FB75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Experience of systems, processes and documentation relevant to one or more of the specialist areas: </w:t>
            </w:r>
          </w:p>
          <w:p w14:paraId="620276F7" w14:textId="77777777" w:rsidR="006C3CBC" w:rsidRDefault="00560C39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Cs w:val="22"/>
              </w:rPr>
              <w:t>Recruitment</w:t>
            </w:r>
          </w:p>
          <w:p w14:paraId="139ADC2B" w14:textId="77777777" w:rsidR="006C3CBC" w:rsidRDefault="00560C39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rFonts w:cs="Calibri"/>
                <w:szCs w:val="22"/>
              </w:rPr>
              <w:t>Onboarding</w:t>
            </w:r>
          </w:p>
          <w:p w14:paraId="36FD0974" w14:textId="77777777" w:rsidR="006C3CBC" w:rsidRDefault="00560C3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Immigration/Visa</w:t>
            </w:r>
          </w:p>
        </w:tc>
        <w:tc>
          <w:tcPr>
            <w:tcW w:w="567" w:type="dxa"/>
          </w:tcPr>
          <w:p w14:paraId="24608AF2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26BF3DA8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567" w:type="dxa"/>
          </w:tcPr>
          <w:p w14:paraId="11AD2469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3A5A8379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3D727CB1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37B4820A" w14:textId="77777777">
        <w:trPr>
          <w:trHeight w:val="192"/>
        </w:trPr>
        <w:tc>
          <w:tcPr>
            <w:tcW w:w="2013" w:type="dxa"/>
            <w:vMerge/>
          </w:tcPr>
          <w:p w14:paraId="1A3A654D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4D4D0DC5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working with external agencies</w:t>
            </w:r>
          </w:p>
        </w:tc>
        <w:tc>
          <w:tcPr>
            <w:tcW w:w="567" w:type="dxa"/>
          </w:tcPr>
          <w:p w14:paraId="20160D65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090C9278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567" w:type="dxa"/>
          </w:tcPr>
          <w:p w14:paraId="425BB09A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5292E7D3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68D4685C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0F0A4CEB" w14:textId="77777777">
        <w:trPr>
          <w:trHeight w:val="192"/>
        </w:trPr>
        <w:tc>
          <w:tcPr>
            <w:tcW w:w="2013" w:type="dxa"/>
            <w:vMerge/>
          </w:tcPr>
          <w:p w14:paraId="22ED93B3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0F47FA3F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Experience of extracting and analysing data </w:t>
            </w:r>
          </w:p>
          <w:p w14:paraId="5757E98C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>and running standard reports</w:t>
            </w:r>
          </w:p>
        </w:tc>
        <w:tc>
          <w:tcPr>
            <w:tcW w:w="567" w:type="dxa"/>
          </w:tcPr>
          <w:p w14:paraId="62A79592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>X</w:t>
            </w:r>
          </w:p>
        </w:tc>
        <w:tc>
          <w:tcPr>
            <w:tcW w:w="567" w:type="dxa"/>
          </w:tcPr>
          <w:p w14:paraId="5221E997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</w:tcPr>
          <w:p w14:paraId="7A0B20BE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17F3FF87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069EA41B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0B8472EA" w14:textId="77777777">
        <w:trPr>
          <w:trHeight w:val="192"/>
        </w:trPr>
        <w:tc>
          <w:tcPr>
            <w:tcW w:w="2013" w:type="dxa"/>
            <w:vMerge/>
          </w:tcPr>
          <w:p w14:paraId="19359430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3782AD7C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Experience of dealing with sensitive and </w:t>
            </w:r>
          </w:p>
          <w:p w14:paraId="2B4642CB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confidential employee information</w:t>
            </w:r>
          </w:p>
        </w:tc>
        <w:tc>
          <w:tcPr>
            <w:tcW w:w="567" w:type="dxa"/>
          </w:tcPr>
          <w:p w14:paraId="417D29EE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79BE7489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</w:tcPr>
          <w:p w14:paraId="1A89AD40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2EC81EEF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4E577085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1A3DD9FE" w14:textId="77777777">
        <w:trPr>
          <w:trHeight w:val="192"/>
        </w:trPr>
        <w:tc>
          <w:tcPr>
            <w:tcW w:w="2013" w:type="dxa"/>
            <w:vMerge/>
          </w:tcPr>
          <w:p w14:paraId="73393141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742377EE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Experience of preparing documentation for </w:t>
            </w:r>
          </w:p>
          <w:p w14:paraId="0FBCE644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external agencies and statutory returns </w:t>
            </w:r>
          </w:p>
        </w:tc>
        <w:tc>
          <w:tcPr>
            <w:tcW w:w="567" w:type="dxa"/>
          </w:tcPr>
          <w:p w14:paraId="5CDA7B78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44BF9059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</w:tcPr>
          <w:p w14:paraId="04117370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2C863FA5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35445A02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40EBADC4" w14:textId="77777777">
        <w:trPr>
          <w:trHeight w:val="192"/>
        </w:trPr>
        <w:tc>
          <w:tcPr>
            <w:tcW w:w="2013" w:type="dxa"/>
            <w:vMerge w:val="restart"/>
            <w:shd w:val="clear" w:color="auto" w:fill="00BCB4"/>
          </w:tcPr>
          <w:p w14:paraId="51E0A1E4" w14:textId="77777777" w:rsidR="006C3CBC" w:rsidRDefault="00560C39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Skills</w:t>
            </w:r>
          </w:p>
          <w:p w14:paraId="31AF7FA5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  <w:p w14:paraId="34C0B249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  <w:p w14:paraId="5F847016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  <w:p w14:paraId="76CCE676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  <w:p w14:paraId="2DB24158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  <w:p w14:paraId="2A8185D7" w14:textId="77777777" w:rsidR="006C3CBC" w:rsidRDefault="00560C39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45F85DC6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Ability to work effectively in a team </w:t>
            </w:r>
          </w:p>
          <w:p w14:paraId="64325882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environment </w:t>
            </w:r>
          </w:p>
        </w:tc>
        <w:tc>
          <w:tcPr>
            <w:tcW w:w="567" w:type="dxa"/>
          </w:tcPr>
          <w:p w14:paraId="7A7A5C6C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43389C56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</w:tcPr>
          <w:p w14:paraId="6DD267E1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3BE81E5F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52E1F11C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306E211D" w14:textId="77777777">
        <w:trPr>
          <w:trHeight w:val="192"/>
        </w:trPr>
        <w:tc>
          <w:tcPr>
            <w:tcW w:w="2013" w:type="dxa"/>
            <w:vMerge/>
            <w:shd w:val="clear" w:color="auto" w:fill="00BCB4"/>
          </w:tcPr>
          <w:p w14:paraId="2C7615F1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4820" w:type="dxa"/>
          </w:tcPr>
          <w:p w14:paraId="49347AF1" w14:textId="77777777" w:rsidR="006C3CBC" w:rsidRDefault="00560C39">
            <w:pPr>
              <w:pStyle w:val="Tablecopybulleted"/>
              <w:numPr>
                <w:ilvl w:val="0"/>
                <w:numId w:val="0"/>
              </w:num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Ability to build and maintain effective working </w:t>
            </w:r>
          </w:p>
          <w:p w14:paraId="7D5D58D2" w14:textId="77777777" w:rsidR="006C3CBC" w:rsidRDefault="00560C39">
            <w:pPr>
              <w:pStyle w:val="Tablecopybulleted"/>
              <w:numPr>
                <w:ilvl w:val="0"/>
                <w:numId w:val="0"/>
              </w:num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relationships with all stakeholders</w:t>
            </w:r>
          </w:p>
        </w:tc>
        <w:tc>
          <w:tcPr>
            <w:tcW w:w="567" w:type="dxa"/>
          </w:tcPr>
          <w:p w14:paraId="0125785D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158735DE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</w:tcPr>
          <w:p w14:paraId="7F2A5452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15F1CEDB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7899696B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05A016A2" w14:textId="77777777">
        <w:trPr>
          <w:trHeight w:val="192"/>
        </w:trPr>
        <w:tc>
          <w:tcPr>
            <w:tcW w:w="2013" w:type="dxa"/>
            <w:vMerge/>
            <w:shd w:val="clear" w:color="auto" w:fill="00BCB4"/>
          </w:tcPr>
          <w:p w14:paraId="0BF916F3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4820" w:type="dxa"/>
          </w:tcPr>
          <w:p w14:paraId="6DF231B4" w14:textId="77777777" w:rsidR="006C3CBC" w:rsidRDefault="00560C39">
            <w:pPr>
              <w:pStyle w:val="Tablecopybulleted"/>
              <w:numPr>
                <w:ilvl w:val="0"/>
                <w:numId w:val="0"/>
              </w:num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build and maintain effective working </w:t>
            </w:r>
          </w:p>
          <w:p w14:paraId="7F69C6E4" w14:textId="77777777" w:rsidR="006C3CBC" w:rsidRDefault="00560C39">
            <w:pPr>
              <w:pStyle w:val="Tablecopybulleted"/>
              <w:numPr>
                <w:ilvl w:val="0"/>
                <w:numId w:val="0"/>
              </w:num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relationships with internal colleagues and </w:t>
            </w:r>
          </w:p>
          <w:p w14:paraId="18000673" w14:textId="77777777" w:rsidR="006C3CBC" w:rsidRDefault="00560C39">
            <w:pPr>
              <w:pStyle w:val="Tablecopybulleted"/>
              <w:numPr>
                <w:ilvl w:val="0"/>
                <w:numId w:val="0"/>
              </w:num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external agencies </w:t>
            </w:r>
          </w:p>
        </w:tc>
        <w:tc>
          <w:tcPr>
            <w:tcW w:w="567" w:type="dxa"/>
          </w:tcPr>
          <w:p w14:paraId="540439BA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41276724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</w:tcPr>
          <w:p w14:paraId="1FACB05D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3EF6A2EC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16D507FC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1D2F1C2D" w14:textId="77777777">
        <w:trPr>
          <w:trHeight w:val="192"/>
        </w:trPr>
        <w:tc>
          <w:tcPr>
            <w:tcW w:w="2013" w:type="dxa"/>
            <w:vMerge/>
            <w:shd w:val="clear" w:color="auto" w:fill="00BCB4"/>
          </w:tcPr>
          <w:p w14:paraId="6990EE49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4820" w:type="dxa"/>
          </w:tcPr>
          <w:p w14:paraId="78125184" w14:textId="77777777" w:rsidR="006C3CBC" w:rsidRDefault="00560C39">
            <w:pPr>
              <w:pStyle w:val="Tablecopybulleted"/>
              <w:numPr>
                <w:ilvl w:val="0"/>
                <w:numId w:val="0"/>
              </w:num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communicate effectively with a wide range of stakeholders using a variety of media</w:t>
            </w:r>
          </w:p>
        </w:tc>
        <w:tc>
          <w:tcPr>
            <w:tcW w:w="567" w:type="dxa"/>
          </w:tcPr>
          <w:p w14:paraId="71CE1D7A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0B4DBA26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</w:tcPr>
          <w:p w14:paraId="3FEAFBC7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34C9CF12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3D19ADD8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615477DE" w14:textId="77777777">
        <w:trPr>
          <w:trHeight w:val="192"/>
        </w:trPr>
        <w:tc>
          <w:tcPr>
            <w:tcW w:w="2013" w:type="dxa"/>
            <w:vMerge/>
            <w:shd w:val="clear" w:color="auto" w:fill="00BCB4"/>
          </w:tcPr>
          <w:p w14:paraId="3358A29F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4820" w:type="dxa"/>
          </w:tcPr>
          <w:p w14:paraId="6A63710C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Ability to hold difficult conversations confidently and effectively</w:t>
            </w:r>
          </w:p>
        </w:tc>
        <w:tc>
          <w:tcPr>
            <w:tcW w:w="567" w:type="dxa"/>
          </w:tcPr>
          <w:p w14:paraId="03F4B78C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5E3235B2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</w:tcPr>
          <w:p w14:paraId="4742E493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6C47BF5B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1784EBBD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03EA80A7" w14:textId="77777777">
        <w:trPr>
          <w:trHeight w:val="192"/>
        </w:trPr>
        <w:tc>
          <w:tcPr>
            <w:tcW w:w="2013" w:type="dxa"/>
            <w:vMerge/>
            <w:shd w:val="clear" w:color="auto" w:fill="00BCB4"/>
          </w:tcPr>
          <w:p w14:paraId="0087610F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4820" w:type="dxa"/>
          </w:tcPr>
          <w:p w14:paraId="64A33505" w14:textId="77777777" w:rsidR="006C3CBC" w:rsidRDefault="00560C39">
            <w:pPr>
              <w:pStyle w:val="Tablecopybulleted"/>
              <w:numPr>
                <w:ilvl w:val="0"/>
                <w:numId w:val="0"/>
              </w:numPr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produce reports in appropriate formats</w:t>
            </w:r>
          </w:p>
        </w:tc>
        <w:tc>
          <w:tcPr>
            <w:tcW w:w="567" w:type="dxa"/>
          </w:tcPr>
          <w:p w14:paraId="6435DFFA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01DE52FD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</w:tcPr>
          <w:p w14:paraId="49226D3B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48C5488D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537D2B14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19986A5C" w14:textId="77777777">
        <w:trPr>
          <w:trHeight w:val="192"/>
        </w:trPr>
        <w:tc>
          <w:tcPr>
            <w:tcW w:w="2013" w:type="dxa"/>
            <w:vMerge/>
            <w:shd w:val="clear" w:color="auto" w:fill="00BCB4"/>
          </w:tcPr>
          <w:p w14:paraId="565626BC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4820" w:type="dxa"/>
          </w:tcPr>
          <w:p w14:paraId="4218F09C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Ability to analyse and evaluate data to identify trends and issues</w:t>
            </w:r>
          </w:p>
        </w:tc>
        <w:tc>
          <w:tcPr>
            <w:tcW w:w="567" w:type="dxa"/>
          </w:tcPr>
          <w:p w14:paraId="51D3633E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359321CF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</w:tcPr>
          <w:p w14:paraId="6884C555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4893447D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54B75DDB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3D440FDE" w14:textId="77777777">
        <w:trPr>
          <w:trHeight w:val="192"/>
        </w:trPr>
        <w:tc>
          <w:tcPr>
            <w:tcW w:w="2013" w:type="dxa"/>
            <w:vMerge/>
            <w:shd w:val="clear" w:color="auto" w:fill="00BCB4"/>
          </w:tcPr>
          <w:p w14:paraId="0735100F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4820" w:type="dxa"/>
          </w:tcPr>
          <w:p w14:paraId="19B5D19D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Ability to prioritise workload effectively to meet deadlines and work under pressure</w:t>
            </w:r>
          </w:p>
        </w:tc>
        <w:tc>
          <w:tcPr>
            <w:tcW w:w="567" w:type="dxa"/>
          </w:tcPr>
          <w:p w14:paraId="6F37366B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342FA487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</w:tcPr>
          <w:p w14:paraId="22C79A0C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5E6D9161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2C6F19F8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031688AA" w14:textId="77777777">
        <w:trPr>
          <w:trHeight w:val="192"/>
        </w:trPr>
        <w:tc>
          <w:tcPr>
            <w:tcW w:w="2013" w:type="dxa"/>
            <w:vMerge/>
            <w:shd w:val="clear" w:color="auto" w:fill="00BCB4"/>
          </w:tcPr>
          <w:p w14:paraId="77218A24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4820" w:type="dxa"/>
          </w:tcPr>
          <w:p w14:paraId="5CBD86C1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Ability to use ICT and other specialist equipment</w:t>
            </w:r>
          </w:p>
        </w:tc>
        <w:tc>
          <w:tcPr>
            <w:tcW w:w="567" w:type="dxa"/>
          </w:tcPr>
          <w:p w14:paraId="6DE787BB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</w:tcPr>
          <w:p w14:paraId="664F072B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</w:tcPr>
          <w:p w14:paraId="00D2EE97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</w:tcPr>
          <w:p w14:paraId="3717D4E6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</w:tcPr>
          <w:p w14:paraId="284F3E52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  <w:tr w:rsidR="006C3CBC" w14:paraId="57A1F9CD" w14:textId="77777777">
        <w:trPr>
          <w:trHeight w:val="192"/>
        </w:trPr>
        <w:tc>
          <w:tcPr>
            <w:tcW w:w="2013" w:type="dxa"/>
            <w:vMerge/>
            <w:shd w:val="clear" w:color="auto" w:fill="00BCB4"/>
          </w:tcPr>
          <w:p w14:paraId="12859011" w14:textId="77777777" w:rsidR="006C3CBC" w:rsidRDefault="006C3CBC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28F49965" w14:textId="3E846AAB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Ability to use software, spreadsheets, databases and other packages effectively</w:t>
            </w:r>
          </w:p>
        </w:tc>
        <w:tc>
          <w:tcPr>
            <w:tcW w:w="567" w:type="dxa"/>
            <w:tcBorders>
              <w:top w:val="nil"/>
            </w:tcBorders>
          </w:tcPr>
          <w:p w14:paraId="4AAD9188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</w:tcBorders>
          </w:tcPr>
          <w:p w14:paraId="7FB4E013" w14:textId="77777777" w:rsidR="006C3CBC" w:rsidRDefault="006C3CBC">
            <w:pPr>
              <w:spacing w:after="0" w:line="240" w:lineRule="auto"/>
              <w:jc w:val="both"/>
              <w:rPr>
                <w:rFonts w:cs="Calibri"/>
                <w:b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90538A7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426" w:type="dxa"/>
            <w:tcBorders>
              <w:top w:val="nil"/>
            </w:tcBorders>
          </w:tcPr>
          <w:p w14:paraId="385B5355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  <w:tc>
          <w:tcPr>
            <w:tcW w:w="537" w:type="dxa"/>
            <w:tcBorders>
              <w:top w:val="nil"/>
            </w:tcBorders>
          </w:tcPr>
          <w:p w14:paraId="2298B69A" w14:textId="77777777" w:rsidR="006C3CBC" w:rsidRDefault="00560C39">
            <w:pPr>
              <w:spacing w:after="0" w:line="240" w:lineRule="auto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</w:t>
            </w:r>
          </w:p>
        </w:tc>
      </w:tr>
    </w:tbl>
    <w:p w14:paraId="7BF90EBA" w14:textId="77777777" w:rsidR="006C3CBC" w:rsidRDefault="006C3CBC">
      <w:pPr>
        <w:jc w:val="both"/>
        <w:rPr>
          <w:rFonts w:cs="Calibri"/>
          <w:szCs w:val="22"/>
        </w:rPr>
      </w:pPr>
    </w:p>
    <w:sectPr w:rsidR="006C3C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16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14EAF" w14:textId="77777777" w:rsidR="00185D22" w:rsidRDefault="00185D22">
      <w:pPr>
        <w:spacing w:after="0" w:line="240" w:lineRule="auto"/>
      </w:pPr>
      <w:r>
        <w:separator/>
      </w:r>
    </w:p>
  </w:endnote>
  <w:endnote w:type="continuationSeparator" w:id="0">
    <w:p w14:paraId="01ACD92F" w14:textId="77777777" w:rsidR="00185D22" w:rsidRDefault="0018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20B0604020202020204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434D" w14:textId="77777777" w:rsidR="006C3CBC" w:rsidRDefault="006C3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596BFAF2" w14:textId="77777777" w:rsidR="006C3CBC" w:rsidRDefault="00560C39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  <w:sz w:val="24"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sz w:val="24"/>
          </w:rPr>
          <w:t>5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  <w:sz w:val="24"/>
          </w:rPr>
          <w:instrText xml:space="preserve"> NUMPAGES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sz w:val="24"/>
          </w:rPr>
          <w:t>5</w:t>
        </w:r>
        <w:r>
          <w:rPr>
            <w:b/>
            <w:bCs/>
            <w:sz w:val="24"/>
          </w:rPr>
          <w:fldChar w:fldCharType="end"/>
        </w:r>
      </w:p>
    </w:sdtContent>
  </w:sdt>
  <w:p w14:paraId="1E86FB25" w14:textId="77777777" w:rsidR="006C3CBC" w:rsidRDefault="006C3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031817"/>
      <w:docPartObj>
        <w:docPartGallery w:val="Page Numbers (Top of Page)"/>
        <w:docPartUnique/>
      </w:docPartObj>
    </w:sdtPr>
    <w:sdtEndPr/>
    <w:sdtContent>
      <w:p w14:paraId="3714925A" w14:textId="77777777" w:rsidR="006C3CBC" w:rsidRDefault="00560C39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  <w:sz w:val="24"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sz w:val="24"/>
          </w:rPr>
          <w:t>5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  <w:sz w:val="24"/>
          </w:rPr>
          <w:instrText xml:space="preserve"> NUMPAGES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sz w:val="24"/>
          </w:rPr>
          <w:t>5</w:t>
        </w:r>
        <w:r>
          <w:rPr>
            <w:b/>
            <w:bCs/>
            <w:sz w:val="24"/>
          </w:rPr>
          <w:fldChar w:fldCharType="end"/>
        </w:r>
      </w:p>
    </w:sdtContent>
  </w:sdt>
  <w:p w14:paraId="2B3F6089" w14:textId="77777777" w:rsidR="006C3CBC" w:rsidRDefault="006C3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6E12" w14:textId="77777777" w:rsidR="00185D22" w:rsidRDefault="00185D22">
      <w:pPr>
        <w:spacing w:after="0" w:line="240" w:lineRule="auto"/>
      </w:pPr>
      <w:r>
        <w:separator/>
      </w:r>
    </w:p>
  </w:footnote>
  <w:footnote w:type="continuationSeparator" w:id="0">
    <w:p w14:paraId="1E0F156E" w14:textId="77777777" w:rsidR="00185D22" w:rsidRDefault="0018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8C0E" w14:textId="77777777" w:rsidR="006C3CBC" w:rsidRDefault="006C3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C0889" w14:textId="77777777" w:rsidR="006C3CBC" w:rsidRDefault="00560C3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EC02647" wp14:editId="1C893D8C">
          <wp:simplePos x="0" y="0"/>
          <wp:positionH relativeFrom="margin">
            <wp:posOffset>4596130</wp:posOffset>
          </wp:positionH>
          <wp:positionV relativeFrom="paragraph">
            <wp:posOffset>-231775</wp:posOffset>
          </wp:positionV>
          <wp:extent cx="1263015" cy="911225"/>
          <wp:effectExtent l="0" t="0" r="0" b="0"/>
          <wp:wrapSquare wrapText="bothSides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627CB" w14:textId="77777777" w:rsidR="006C3CBC" w:rsidRDefault="00560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80AEFD6" wp14:editId="369FC5A0">
          <wp:simplePos x="0" y="0"/>
          <wp:positionH relativeFrom="margin">
            <wp:posOffset>4596130</wp:posOffset>
          </wp:positionH>
          <wp:positionV relativeFrom="paragraph">
            <wp:posOffset>-231775</wp:posOffset>
          </wp:positionV>
          <wp:extent cx="1263015" cy="911225"/>
          <wp:effectExtent l="0" t="0" r="0" b="0"/>
          <wp:wrapSquare wrapText="bothSides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893763058" o:spid="_x0000_i1026" type="#_x0000_t75" style="width:209.15pt;height:331.9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E383934"/>
    <w:multiLevelType w:val="multilevel"/>
    <w:tmpl w:val="A116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54F11FA"/>
    <w:multiLevelType w:val="multilevel"/>
    <w:tmpl w:val="942E27AC"/>
    <w:lvl w:ilvl="0">
      <w:start w:val="1"/>
      <w:numFmt w:val="bullet"/>
      <w:pStyle w:val="ListParagraphCondensed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6C397C"/>
    <w:multiLevelType w:val="multilevel"/>
    <w:tmpl w:val="3246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1286B"/>
    <w:multiLevelType w:val="multilevel"/>
    <w:tmpl w:val="7B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AF9227D"/>
    <w:multiLevelType w:val="hybridMultilevel"/>
    <w:tmpl w:val="E7009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657AE"/>
    <w:multiLevelType w:val="hybridMultilevel"/>
    <w:tmpl w:val="E76E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A6ABC"/>
    <w:multiLevelType w:val="multilevel"/>
    <w:tmpl w:val="053A05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CE736D"/>
    <w:multiLevelType w:val="hybridMultilevel"/>
    <w:tmpl w:val="EBC2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2071"/>
    <w:multiLevelType w:val="multilevel"/>
    <w:tmpl w:val="B2700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3275353"/>
    <w:multiLevelType w:val="multilevel"/>
    <w:tmpl w:val="C2689FD8"/>
    <w:lvl w:ilvl="0">
      <w:start w:val="1"/>
      <w:numFmt w:val="bullet"/>
      <w:pStyle w:val="Tablecopybulleted"/>
      <w:lvlText w:val=""/>
      <w:lvlJc w:val="left"/>
      <w:pPr>
        <w:tabs>
          <w:tab w:val="num" w:pos="0"/>
        </w:tabs>
        <w:ind w:left="34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245480"/>
    <w:multiLevelType w:val="multilevel"/>
    <w:tmpl w:val="07F4890C"/>
    <w:lvl w:ilvl="0">
      <w:start w:val="1"/>
      <w:numFmt w:val="bullet"/>
      <w:pStyle w:val="3Bulletedcopyblue"/>
      <w:lvlText w:val="•"/>
      <w:lvlPicBulletId w:val="0"/>
      <w:lvlJc w:val="left"/>
      <w:pPr>
        <w:tabs>
          <w:tab w:val="num" w:pos="0"/>
        </w:tabs>
        <w:ind w:left="34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053A45"/>
    <w:multiLevelType w:val="multilevel"/>
    <w:tmpl w:val="6A22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1A51D8C"/>
    <w:multiLevelType w:val="hybridMultilevel"/>
    <w:tmpl w:val="356A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4085A"/>
    <w:multiLevelType w:val="multilevel"/>
    <w:tmpl w:val="425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D0033D7"/>
    <w:multiLevelType w:val="hybridMultilevel"/>
    <w:tmpl w:val="DD78C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78400">
    <w:abstractNumId w:val="9"/>
  </w:num>
  <w:num w:numId="2" w16cid:durableId="1351712665">
    <w:abstractNumId w:val="10"/>
  </w:num>
  <w:num w:numId="3" w16cid:durableId="24840482">
    <w:abstractNumId w:val="6"/>
  </w:num>
  <w:num w:numId="4" w16cid:durableId="1361734879">
    <w:abstractNumId w:val="1"/>
  </w:num>
  <w:num w:numId="5" w16cid:durableId="1787576598">
    <w:abstractNumId w:val="3"/>
  </w:num>
  <w:num w:numId="6" w16cid:durableId="140273810">
    <w:abstractNumId w:val="0"/>
  </w:num>
  <w:num w:numId="7" w16cid:durableId="1391466140">
    <w:abstractNumId w:val="11"/>
  </w:num>
  <w:num w:numId="8" w16cid:durableId="2101951382">
    <w:abstractNumId w:val="13"/>
  </w:num>
  <w:num w:numId="9" w16cid:durableId="152063403">
    <w:abstractNumId w:val="8"/>
  </w:num>
  <w:num w:numId="10" w16cid:durableId="51538789">
    <w:abstractNumId w:val="7"/>
  </w:num>
  <w:num w:numId="11" w16cid:durableId="2110155404">
    <w:abstractNumId w:val="5"/>
  </w:num>
  <w:num w:numId="12" w16cid:durableId="870191476">
    <w:abstractNumId w:val="4"/>
  </w:num>
  <w:num w:numId="13" w16cid:durableId="662201273">
    <w:abstractNumId w:val="12"/>
  </w:num>
  <w:num w:numId="14" w16cid:durableId="2040548921">
    <w:abstractNumId w:val="2"/>
  </w:num>
  <w:num w:numId="15" w16cid:durableId="21257329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BC"/>
    <w:rsid w:val="00013530"/>
    <w:rsid w:val="0002322E"/>
    <w:rsid w:val="000C1127"/>
    <w:rsid w:val="000D1A42"/>
    <w:rsid w:val="00115C3F"/>
    <w:rsid w:val="00121B4A"/>
    <w:rsid w:val="00124CC3"/>
    <w:rsid w:val="00156709"/>
    <w:rsid w:val="00185D22"/>
    <w:rsid w:val="001B3D58"/>
    <w:rsid w:val="001B7630"/>
    <w:rsid w:val="001F19A8"/>
    <w:rsid w:val="001F4710"/>
    <w:rsid w:val="001F7305"/>
    <w:rsid w:val="002146B4"/>
    <w:rsid w:val="002455FE"/>
    <w:rsid w:val="002B0FA1"/>
    <w:rsid w:val="002D6331"/>
    <w:rsid w:val="003052D7"/>
    <w:rsid w:val="003422F2"/>
    <w:rsid w:val="0034539C"/>
    <w:rsid w:val="00392BDD"/>
    <w:rsid w:val="004251B8"/>
    <w:rsid w:val="00435282"/>
    <w:rsid w:val="00444E29"/>
    <w:rsid w:val="004514A5"/>
    <w:rsid w:val="00551AB6"/>
    <w:rsid w:val="00560C39"/>
    <w:rsid w:val="00575A3F"/>
    <w:rsid w:val="005934B7"/>
    <w:rsid w:val="00594839"/>
    <w:rsid w:val="005978F3"/>
    <w:rsid w:val="006A150E"/>
    <w:rsid w:val="006B3C9A"/>
    <w:rsid w:val="006C3CBC"/>
    <w:rsid w:val="00720527"/>
    <w:rsid w:val="00726587"/>
    <w:rsid w:val="007319FC"/>
    <w:rsid w:val="0078095D"/>
    <w:rsid w:val="007B2C43"/>
    <w:rsid w:val="007B3F0A"/>
    <w:rsid w:val="008C3DC9"/>
    <w:rsid w:val="008D3824"/>
    <w:rsid w:val="009228C3"/>
    <w:rsid w:val="009E42EF"/>
    <w:rsid w:val="00B06B46"/>
    <w:rsid w:val="00B920DE"/>
    <w:rsid w:val="00B94659"/>
    <w:rsid w:val="00B9556F"/>
    <w:rsid w:val="00BA5509"/>
    <w:rsid w:val="00BF1529"/>
    <w:rsid w:val="00BF41C6"/>
    <w:rsid w:val="00C17184"/>
    <w:rsid w:val="00C17C92"/>
    <w:rsid w:val="00C8789C"/>
    <w:rsid w:val="00C95187"/>
    <w:rsid w:val="00CC0E30"/>
    <w:rsid w:val="00D426D8"/>
    <w:rsid w:val="00D64579"/>
    <w:rsid w:val="00E04285"/>
    <w:rsid w:val="00E1053A"/>
    <w:rsid w:val="00E6157D"/>
    <w:rsid w:val="00E74AC1"/>
    <w:rsid w:val="00EE7DB6"/>
    <w:rsid w:val="00FC056A"/>
    <w:rsid w:val="00FC0717"/>
    <w:rsid w:val="00F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FB1296"/>
  <w15:docId w15:val="{A98D9604-02A2-0E4C-930D-16008DF6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A5"/>
    <w:pPr>
      <w:spacing w:after="200" w:line="276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Subhead2"/>
    <w:link w:val="Heading1Char"/>
    <w:qFormat/>
    <w:rsid w:val="009F413D"/>
    <w:pPr>
      <w:spacing w:before="120" w:after="120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84683"/>
    <w:rPr>
      <w:rFonts w:ascii="Trebuchet MS" w:eastAsia="Times New Roman" w:hAnsi="Trebuchet MS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84683"/>
    <w:rPr>
      <w:rFonts w:ascii="Trebuchet MS" w:eastAsia="Times New Roman" w:hAnsi="Trebuchet MS" w:cs="Times New Roman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9F413D"/>
    <w:rPr>
      <w:rFonts w:ascii="Arial" w:eastAsia="Calibri" w:hAnsi="Arial" w:cs="Arial"/>
      <w:b/>
      <w:sz w:val="28"/>
      <w:szCs w:val="36"/>
    </w:rPr>
  </w:style>
  <w:style w:type="character" w:customStyle="1" w:styleId="1bodycopy10ptChar">
    <w:name w:val="1 body copy 10pt Char"/>
    <w:link w:val="1bodycopy10pt"/>
    <w:qFormat/>
    <w:rsid w:val="009F413D"/>
    <w:rPr>
      <w:rFonts w:ascii="Arial" w:eastAsia="MS Mincho" w:hAnsi="Arial" w:cs="Times New Roman"/>
      <w:sz w:val="20"/>
      <w:szCs w:val="24"/>
      <w:lang w:val="en-US"/>
    </w:rPr>
  </w:style>
  <w:style w:type="character" w:customStyle="1" w:styleId="Subhead2Char">
    <w:name w:val="Subhead 2 Char"/>
    <w:link w:val="Subhead2"/>
    <w:qFormat/>
    <w:rsid w:val="00D5370F"/>
    <w:rPr>
      <w:rFonts w:ascii="Arial" w:eastAsia="MS Mincho" w:hAnsi="Arial" w:cs="Times New Roman"/>
      <w:b/>
      <w:color w:val="12263F"/>
      <w:sz w:val="26"/>
      <w:szCs w:val="24"/>
      <w:lang w:val="en-US"/>
    </w:rPr>
  </w:style>
  <w:style w:type="character" w:customStyle="1" w:styleId="1bodycopyChar">
    <w:name w:val="1 body copy Char"/>
    <w:link w:val="1bodycopy"/>
    <w:qFormat/>
    <w:rsid w:val="009F413D"/>
    <w:rPr>
      <w:rFonts w:ascii="Arial" w:eastAsia="MS Mincho" w:hAnsi="Arial" w:cs="Times New Roman"/>
      <w:sz w:val="20"/>
      <w:szCs w:val="24"/>
    </w:rPr>
  </w:style>
  <w:style w:type="character" w:customStyle="1" w:styleId="apple-converted-space">
    <w:name w:val="apple-converted-space"/>
    <w:basedOn w:val="DefaultParagraphFont"/>
    <w:qFormat/>
    <w:rsid w:val="00E43713"/>
  </w:style>
  <w:style w:type="character" w:customStyle="1" w:styleId="outlook-search-highlight">
    <w:name w:val="outlook-search-highlight"/>
    <w:basedOn w:val="DefaultParagraphFont"/>
    <w:qFormat/>
    <w:rsid w:val="00E43713"/>
  </w:style>
  <w:style w:type="character" w:customStyle="1" w:styleId="BodyTextChar">
    <w:name w:val="Body Text Char"/>
    <w:basedOn w:val="DefaultParagraphFont"/>
    <w:link w:val="BodyText"/>
    <w:uiPriority w:val="1"/>
    <w:qFormat/>
    <w:rsid w:val="00E46C08"/>
    <w:rPr>
      <w:rFonts w:ascii="Arial" w:eastAsia="Arial" w:hAnsi="Arial" w:cs="Arial"/>
      <w:sz w:val="20"/>
      <w:szCs w:val="20"/>
      <w:lang w:val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46C08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908DB"/>
    <w:pPr>
      <w:spacing w:after="60"/>
      <w:ind w:left="720"/>
    </w:pPr>
    <w:rPr>
      <w:szCs w:val="22"/>
      <w:lang w:eastAsia="en-GB"/>
    </w:rPr>
  </w:style>
  <w:style w:type="paragraph" w:customStyle="1" w:styleId="Default">
    <w:name w:val="Default"/>
    <w:qFormat/>
    <w:rsid w:val="00DD0EA5"/>
    <w:rPr>
      <w:rFonts w:ascii="Calibri" w:eastAsia="Times New Roman" w:hAnsi="Calibri" w:cs="Arial"/>
      <w:color w:val="000000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paragraph" w:customStyle="1" w:styleId="1bodycopy10pt">
    <w:name w:val="1 body copy 10pt"/>
    <w:basedOn w:val="Normal"/>
    <w:link w:val="1bodycopy10ptChar"/>
    <w:qFormat/>
    <w:rsid w:val="009F413D"/>
    <w:pPr>
      <w:spacing w:after="120"/>
    </w:pPr>
    <w:rPr>
      <w:rFonts w:ascii="Arial" w:eastAsia="MS Mincho" w:hAnsi="Arial"/>
      <w:sz w:val="20"/>
      <w:lang w:val="en-US"/>
    </w:rPr>
  </w:style>
  <w:style w:type="paragraph" w:customStyle="1" w:styleId="Tablebodycopy">
    <w:name w:val="Table body copy"/>
    <w:basedOn w:val="1bodycopy10pt"/>
    <w:qFormat/>
    <w:rsid w:val="009F413D"/>
    <w:pPr>
      <w:keepLines/>
      <w:spacing w:after="60"/>
    </w:pPr>
  </w:style>
  <w:style w:type="paragraph" w:customStyle="1" w:styleId="Tablecopybulleted">
    <w:name w:val="Table copy bulleted"/>
    <w:basedOn w:val="Tablebodycopy"/>
    <w:qFormat/>
    <w:rsid w:val="009F413D"/>
    <w:pPr>
      <w:numPr>
        <w:numId w:val="1"/>
      </w:numPr>
      <w:ind w:left="720" w:hanging="360"/>
    </w:pPr>
  </w:style>
  <w:style w:type="paragraph" w:customStyle="1" w:styleId="Subhead2">
    <w:name w:val="Subhead 2"/>
    <w:basedOn w:val="1bodycopy10pt"/>
    <w:next w:val="Subhead3"/>
    <w:link w:val="Subhead2Char"/>
    <w:qFormat/>
    <w:rsid w:val="00D5370F"/>
    <w:pPr>
      <w:spacing w:before="300" w:after="0"/>
    </w:pPr>
    <w:rPr>
      <w:b/>
      <w:color w:val="12263F"/>
      <w:sz w:val="26"/>
    </w:rPr>
  </w:style>
  <w:style w:type="paragraph" w:customStyle="1" w:styleId="1bodycopy">
    <w:name w:val="1 body copy"/>
    <w:basedOn w:val="Normal"/>
    <w:link w:val="1bodycopyChar"/>
    <w:qFormat/>
    <w:rsid w:val="009F413D"/>
    <w:pPr>
      <w:spacing w:after="120"/>
      <w:ind w:right="284"/>
    </w:pPr>
    <w:rPr>
      <w:rFonts w:ascii="Arial" w:eastAsia="MS Mincho" w:hAnsi="Arial"/>
      <w:sz w:val="20"/>
    </w:rPr>
  </w:style>
  <w:style w:type="paragraph" w:customStyle="1" w:styleId="3Bulletedcopyblue">
    <w:name w:val="3 Bulleted copy blue"/>
    <w:basedOn w:val="Normal"/>
    <w:qFormat/>
    <w:rsid w:val="009F413D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337CE"/>
    <w:pPr>
      <w:widowControl w:val="0"/>
      <w:ind w:left="832"/>
    </w:pPr>
    <w:rPr>
      <w:rFonts w:ascii="Arial" w:eastAsia="Arial" w:hAnsi="Arial" w:cs="Arial"/>
      <w:szCs w:val="22"/>
      <w:lang w:val="en-US"/>
    </w:rPr>
  </w:style>
  <w:style w:type="paragraph" w:customStyle="1" w:styleId="Subhead3">
    <w:name w:val="Subhead 3"/>
    <w:basedOn w:val="Normal"/>
    <w:next w:val="Normal"/>
    <w:qFormat/>
    <w:rsid w:val="00982AC9"/>
    <w:pPr>
      <w:spacing w:before="100" w:after="0"/>
    </w:pPr>
    <w:rPr>
      <w:b/>
      <w:bCs/>
    </w:rPr>
  </w:style>
  <w:style w:type="paragraph" w:customStyle="1" w:styleId="ListParagraphCondensed">
    <w:name w:val="List Paragraph Condensed"/>
    <w:basedOn w:val="ListParagraph"/>
    <w:qFormat/>
    <w:rsid w:val="00982AC9"/>
    <w:pPr>
      <w:numPr>
        <w:numId w:val="4"/>
      </w:numPr>
      <w:spacing w:after="10" w:line="240" w:lineRule="auto"/>
      <w:ind w:left="714" w:hanging="357"/>
    </w:pPr>
  </w:style>
  <w:style w:type="paragraph" w:customStyle="1" w:styleId="xmsolistparagraph">
    <w:name w:val="x_msolistparagraph"/>
    <w:basedOn w:val="Normal"/>
    <w:qFormat/>
    <w:rsid w:val="00435632"/>
    <w:pPr>
      <w:spacing w:beforeAutospacing="1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xmsonormal">
    <w:name w:val="x_msonormal"/>
    <w:basedOn w:val="Normal"/>
    <w:qFormat/>
    <w:rsid w:val="004C2985"/>
    <w:pPr>
      <w:spacing w:beforeAutospacing="1" w:afterAutospacing="1" w:line="240" w:lineRule="auto"/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E0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763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1ce55f-3fa8-4690-b521-292bf8971a1f">
      <UserInfo>
        <DisplayName>Gemma Cottingham</DisplayName>
        <AccountId>237</AccountId>
        <AccountType/>
      </UserInfo>
      <UserInfo>
        <DisplayName>Gabrielle Lennon</DisplayName>
        <AccountId>155</AccountId>
        <AccountType/>
      </UserInfo>
    </SharedWithUsers>
    <TaxCatchAll xmlns="e61ce55f-3fa8-4690-b521-292bf8971a1f" xsi:nil="true"/>
    <lcf76f155ced4ddcb4097134ff3c332f xmlns="ce109075-d185-4aee-9c7b-09e25a3dac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BF732793544ABF2E86429C737791" ma:contentTypeVersion="15" ma:contentTypeDescription="Create a new document." ma:contentTypeScope="" ma:versionID="b05c9f4dccab72e61a595f3747609a78">
  <xsd:schema xmlns:xsd="http://www.w3.org/2001/XMLSchema" xmlns:xs="http://www.w3.org/2001/XMLSchema" xmlns:p="http://schemas.microsoft.com/office/2006/metadata/properties" xmlns:ns2="ce109075-d185-4aee-9c7b-09e25a3dac25" xmlns:ns3="e61ce55f-3fa8-4690-b521-292bf8971a1f" targetNamespace="http://schemas.microsoft.com/office/2006/metadata/properties" ma:root="true" ma:fieldsID="341769693eefc47ffbc9ad7d3c34a80b" ns2:_="" ns3:_="">
    <xsd:import namespace="ce109075-d185-4aee-9c7b-09e25a3dac25"/>
    <xsd:import namespace="e61ce55f-3fa8-4690-b521-292bf8971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75-d185-4aee-9c7b-09e25a3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e55f-3fa8-4690-b521-292bf8971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7738cd-0960-4488-beb0-e88b1327a0fc}" ma:internalName="TaxCatchAll" ma:showField="CatchAllData" ma:web="e61ce55f-3fa8-4690-b521-292bf8971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e61ce55f-3fa8-4690-b521-292bf8971a1f"/>
    <ds:schemaRef ds:uri="ce109075-d185-4aee-9c7b-09e25a3dac25"/>
  </ds:schemaRefs>
</ds:datastoreItem>
</file>

<file path=customXml/itemProps3.xml><?xml version="1.0" encoding="utf-8"?>
<ds:datastoreItem xmlns:ds="http://schemas.openxmlformats.org/officeDocument/2006/customXml" ds:itemID="{58864D33-77EC-F94D-81E4-CA1BA3CB59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923B05-EDC4-41E0-8A68-4A13E0444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09075-d185-4aee-9c7b-09e25a3dac25"/>
    <ds:schemaRef ds:uri="e61ce55f-3fa8-4690-b521-292bf897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1379</Words>
  <Characters>7863</Characters>
  <Application>Microsoft Office Word</Application>
  <DocSecurity>0</DocSecurity>
  <Lines>65</Lines>
  <Paragraphs>18</Paragraphs>
  <ScaleCrop>false</ScaleCrop>
  <Company>E-ACT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dc:description/>
  <cp:lastModifiedBy>Sian John</cp:lastModifiedBy>
  <cp:revision>61</cp:revision>
  <cp:lastPrinted>2024-11-08T12:20:00Z</cp:lastPrinted>
  <dcterms:created xsi:type="dcterms:W3CDTF">2025-02-22T10:53:00Z</dcterms:created>
  <dcterms:modified xsi:type="dcterms:W3CDTF">2025-08-27T14:18:00Z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0x010100E887BF732793544ABF2E86429C737791</vt:lpwstr>
  </property>
  <property fmtid="{D5CDD505-2E9C-101B-9397-08002B2CF9AE}" pid="4" name="MediaServiceImageTags">
    <vt:lpwstr/>
  </property>
  <property fmtid="{D5CDD505-2E9C-101B-9397-08002B2CF9AE}" pid="5" name="Order">
    <vt:r8>11674100</vt:r8>
  </property>
</Properties>
</file>